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1611</w:t>
        <w:t xml:space="preserve">.  </w:t>
      </w:r>
      <w:r>
        <w:rPr>
          <w:b/>
        </w:rPr>
        <w:t xml:space="preserve">Limitation on municipal cost component</w:t>
      </w:r>
    </w:p>
    <w:p>
      <w:pPr>
        <w:jc w:val="both"/>
        <w:spacing w:before="100" w:after="0"/>
        <w:ind w:start="360"/>
        <w:ind w:firstLine="360"/>
      </w:pPr>
      <w:r>
        <w:rPr>
          <w:b/>
        </w:rPr>
        <w:t>1</w:t>
        <w:t xml:space="preserve">.  </w:t>
      </w:r>
      <w:r>
        <w:rPr>
          <w:b/>
        </w:rPr>
        <w:t xml:space="preserve">Growth limitation.</w:t>
        <w:t xml:space="preserve"> </w:t>
      </w:r>
      <w:r>
        <w:t xml:space="preserve"> </w:t>
      </w:r>
      <w:r>
        <w:t xml:space="preserve">Except as otherwise provided in this section, the municipal cost component may not exceed the growth limitations established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624, §1 (NEW).]</w:t>
      </w:r>
    </w:p>
    <w:p>
      <w:pPr>
        <w:jc w:val="both"/>
        <w:spacing w:before="100" w:after="100"/>
        <w:ind w:start="360"/>
        <w:ind w:firstLine="360"/>
      </w:pPr>
      <w:r>
        <w:rPr>
          <w:b/>
        </w:rPr>
        <w:t>2</w:t>
        <w:t xml:space="preserve">.  </w:t>
      </w:r>
      <w:r>
        <w:rPr>
          <w:b/>
        </w:rPr>
        <w:t xml:space="preserve">Calculation of growth limitations.</w:t>
        <w:t xml:space="preserve"> </w:t>
      </w:r>
      <w:r>
        <w:t xml:space="preserve"> </w:t>
      </w:r>
      <w:r>
        <w:t xml:space="preserve">The growth limitation factors are calculated as follows.</w:t>
      </w:r>
    </w:p>
    <w:p>
      <w:pPr>
        <w:jc w:val="both"/>
        <w:spacing w:before="100" w:after="0"/>
        <w:ind w:start="720"/>
      </w:pPr>
      <w:r>
        <w:rPr/>
        <w:t>A</w:t>
        <w:t xml:space="preserve">.  </w:t>
      </w:r>
      <w:r>
        <w:rPr/>
      </w:r>
      <w:r>
        <w:t xml:space="preserve">The growth limitation factor for the aggregate cost of the municipal cost components provided by the State is the same as the General Fund appropriation limitation factor calculated under </w:t>
      </w:r>
      <w:r>
        <w:t>Title 5, section 1534,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624,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603,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603, §4 (AMD).]</w:t>
      </w:r>
    </w:p>
    <w:p>
      <w:pPr>
        <w:jc w:val="both"/>
        <w:spacing w:before="100" w:after="100"/>
        <w:ind w:start="360"/>
        <w:ind w:firstLine="360"/>
      </w:pPr>
      <w:r>
        <w:rPr>
          <w:b/>
        </w:rPr>
        <w:t>3</w:t>
        <w:t xml:space="preserve">.  </w:t>
      </w:r>
      <w:r>
        <w:rPr>
          <w:b/>
        </w:rPr>
        <w:t xml:space="preserve">Exceeding or increasing growth limitations.</w:t>
        <w:t xml:space="preserve"> </w:t>
      </w:r>
      <w:r>
        <w:t xml:space="preserve"> </w:t>
      </w:r>
      <w:r>
        <w:t xml:space="preserve">Growth limitations on the municipal cost component may be exceeded or increased as follows.</w:t>
      </w:r>
    </w:p>
    <w:p>
      <w:pPr>
        <w:jc w:val="both"/>
        <w:spacing w:before="100" w:after="0"/>
        <w:ind w:start="720"/>
      </w:pPr>
      <w:r>
        <w:rPr/>
        <w:t>A</w:t>
        <w:t xml:space="preserve">.  </w:t>
      </w:r>
      <w:r>
        <w:rPr/>
      </w:r>
      <w:r>
        <w:t xml:space="preserve">A governmental body with the authority to approve the county municipal cost component under </w:t>
      </w:r>
      <w:r>
        <w:t>Title 30‑A, chapter 305</w:t>
      </w:r>
      <w:r>
        <w:t xml:space="preserve"> may exceed or increase the county growth limitation only if that action is approved by a majority of the county budget committee or county budget advisory committee and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2005, c. 624, §1 (NEW).]</w:t>
      </w:r>
    </w:p>
    <w:p>
      <w:pPr>
        <w:jc w:val="both"/>
        <w:spacing w:before="100" w:after="0"/>
        <w:ind w:start="720"/>
      </w:pPr>
      <w:r>
        <w:rPr/>
        <w:t>B</w:t>
        <w:t xml:space="preserve">.  </w:t>
      </w:r>
      <w:r>
        <w:rPr/>
      </w:r>
      <w:r>
        <w:t xml:space="preserve">The Legislature may exceed or increase the municipal cost component growth limitation for a state component by including a provision in the municipal cost component legislation enacted pursuant to </w:t>
      </w:r>
      <w:r>
        <w:t>section 1604</w:t>
      </w:r>
      <w:r>
        <w:t xml:space="preserve"> that specifically states the intent of the Legislature to exceed or increase the growth limitation.</w:t>
      </w:r>
      <w:r>
        <w:t xml:space="preserve">  </w:t>
      </w:r>
      <w:r xmlns:wp="http://schemas.openxmlformats.org/drawingml/2010/wordprocessingDrawing" xmlns:w15="http://schemas.microsoft.com/office/word/2012/wordml">
        <w:rPr>
          <w:rFonts w:ascii="Arial" w:hAnsi="Arial" w:cs="Arial"/>
          <w:sz w:val="22"/>
          <w:szCs w:val="22"/>
        </w:rPr>
        <w:t xml:space="preserve">[PL 2005, c. 624,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624, §1 (NEW).]</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applies to municipal cost component fiscal years beginning on or after July 1, 2007.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624, §1 (NEW). PL 2023, c. 603,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§1611. Limitation on municipal cost component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§1611. Limitation on municipal cost component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§1611. LIMITATION ON MUNICIPAL COST COMPONENT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