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1501</w:t>
        <w:t xml:space="preserve">.  </w:t>
      </w:r>
      <w:r>
        <w:rPr>
          <w:b/>
        </w:rPr>
        <w:t xml:space="preserve">Purpose</w:t>
      </w:r>
    </w:p>
    <w:p>
      <w:pPr>
        <w:jc w:val="both"/>
        <w:spacing w:before="100" w:after="100"/>
        <w:ind w:start="360"/>
        <w:ind w:firstLine="360"/>
      </w:pPr>
      <w:r>
        <w:rPr/>
      </w:r>
      <w:r>
        <w:rPr/>
      </w:r>
      <w:r>
        <w:t xml:space="preserve">The purpose of this chapter is to levy an excise tax upon the owner of any watercraft, not otherwise exempt, for the privilege of operating a watercraft upon the waters of this State.</w:t>
      </w:r>
      <w:r>
        <w:t xml:space="preserve">  </w:t>
      </w:r>
      <w:r xmlns:wp="http://schemas.openxmlformats.org/drawingml/2010/wordprocessingDrawing" xmlns:w15="http://schemas.microsoft.com/office/word/2012/wordml">
        <w:rPr>
          <w:rFonts w:ascii="Arial" w:hAnsi="Arial" w:cs="Arial"/>
          <w:sz w:val="22"/>
          <w:szCs w:val="22"/>
        </w:rPr>
        <w:t xml:space="preserve">[PL 1983, c. 92, Pt. B, §9 (NEW).]</w:t>
      </w:r>
    </w:p>
    <w:p>
      <w:pPr>
        <w:jc w:val="both"/>
        <w:spacing w:before="100" w:after="100"/>
        <w:ind w:start="360"/>
      </w:pPr>
      <w:r>
        <w:rPr>
          <w:b w:val="true"/>
          <w:i/>
          <w:caps w:val="true"/>
        </w:rPr>
        <w:t xml:space="preserve">Revisor's Note: </w:t>
      </w:r>
      <w:r>
        <w:t>The 1983 repealer was removed by Proclamation of the Governor on November 26, 1984.  This section remains in effect and is not affected by the repealed 1983 laws.</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92, §B9 (NEW). PL 1983, c. 632, §§B6,B7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§1501.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