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Appeal from State Tax Assessor or Commissioner of Agriculture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1979, c. 666,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§1117. Appeal from State Tax Assessor or Commissioner of Agriculture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Appeal from State Tax Assessor or Commissioner of Agriculture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§1117. APPEAL FROM STATE TAX ASSESSOR OR COMMISSIONER OF AGRICULTURE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