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1510</w:t>
        <w:t xml:space="preserve">.  </w:t>
      </w:r>
      <w:r>
        <w:rPr>
          <w:b/>
        </w:rPr>
        <w:t xml:space="preserve">Financial responsibility for personal injury or property damage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469, §49 (AMD). PL 1983, c. 234, §7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§1510. Financial responsibility for personal injury or property damage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§1510. Financial responsibility for personal injury or property damage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§1510. FINANCIAL RESPONSIBILITY FOR PERSONAL INJURY OR PROPERTY DAMAGE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