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261</w:t>
      </w:r>
    </w:p>
    <w:p>
      <w:pPr>
        <w:jc w:val="center"/>
        <w:ind w:start="360"/>
        <w:spacing w:before="300" w:after="300"/>
      </w:pPr>
      <w:r>
        <w:rPr>
          <w:b/>
        </w:rPr>
        <w:t xml:space="preserve">AQUEDUCTS AND WATER COMPANIES</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Meetings of proprietors for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3202</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3204</w:t>
        <w:t xml:space="preserve">.  </w:t>
      </w:r>
      <w:r>
        <w:rPr>
          <w:b/>
        </w:rPr>
        <w:t xml:space="preserve">Registry of shares and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3205</w:t>
        <w:t xml:space="preserve">.  </w:t>
      </w:r>
      <w:r>
        <w:rPr>
          <w:b/>
        </w:rPr>
        <w:t xml:space="preserve">Powers of proprietors; manner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§12 (AMD). PL 1987, c. 141, §A5 (RP). </w:t>
      </w:r>
    </w:p>
    <w:p>
      <w:pPr>
        <w:jc w:val="both"/>
        <w:spacing w:before="100" w:after="100"/>
        <w:ind w:start="1080" w:hanging="720"/>
      </w:pPr>
      <w:r>
        <w:rPr>
          <w:b/>
        </w:rPr>
        <w:t>§</w:t>
        <w:t>3206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3207</w:t>
        <w:t xml:space="preserve">.  </w:t>
      </w:r>
      <w:r>
        <w:rPr>
          <w:b/>
        </w:rPr>
        <w:t xml:space="preserve">Town may use pipes in case of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3208</w:t>
        <w:t xml:space="preserve">.  </w:t>
      </w:r>
      <w:r>
        <w:rPr>
          <w:b/>
        </w:rPr>
        <w:t xml:space="preserve">Construction of powers after dissolution; enforcement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3210</w:t>
        <w:t xml:space="preserve">.  </w:t>
      </w:r>
      <w:r>
        <w:rPr>
          <w:b/>
        </w:rPr>
        <w:t xml:space="preserve">Injury to aqueduct penalized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3211</w:t>
        <w:t xml:space="preserve">.  </w:t>
      </w:r>
      <w:r>
        <w:rPr>
          <w:b/>
        </w:rPr>
        <w:t xml:space="preserve">Authority for taxation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261. AQUEDUCTS AND WATER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261. AQUEDUCTS AND WATER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261. AQUEDUCTS AND WATER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