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UNCLAIMED BAGGAGE AND MERCHANDISE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135. UNCLAIMED BAGGAGE AND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UNCLAIMED BAGGAGE AND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135. UNCLAIMED BAGGAGE AND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