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§7 (AMD). PL 2017, c. 22, §1 (AMD). PL 2023, c. 222,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§1912.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§1912.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