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1981, c. 493, §3 (AMD). PL 1981, c. 698, §170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