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1672</w:t>
        <w:t xml:space="preserve">.  </w:t>
      </w:r>
      <w:r>
        <w:rPr>
          <w:b/>
        </w:rPr>
        <w:t xml:space="preserve">Eligibility for hearing; State Prison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1965, c. 513, §72A (AMD). PL 1967, c. 391, §§28,29 (AMD). PL 1969, c. 280 (AMD). PL 1971, c. 397, §8 (AMD). PL 1975, c. 499, §71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§1672. Eligibility for hearing; State Prison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§1672. Eligibility for hearing; State Prison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34, §1672. ELIGIBILITY FOR HEARING; STATE PRISON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