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181</w:t>
      </w:r>
    </w:p>
    <w:p>
      <w:pPr>
        <w:jc w:val="center"/>
        <w:ind w:start="360"/>
        <w:spacing w:before="300" w:after="300"/>
      </w:pPr>
      <w:r>
        <w:rPr>
          <w:b/>
        </w:rPr>
        <w:t xml:space="preserve">BUREAU OF MENTAL HEALTH</w:t>
      </w:r>
    </w:p>
    <w:p>
      <w:pPr>
        <w:jc w:val="both"/>
        <w:spacing w:before="100" w:after="100"/>
        <w:ind w:start="1080" w:hanging="720"/>
      </w:pPr>
      <w:r>
        <w:rPr>
          <w:b/>
        </w:rPr>
        <w:t>§</w:t>
        <w:t>2001</w:t>
        <w:t xml:space="preserve">.  </w:t>
      </w:r>
      <w:r>
        <w:rPr>
          <w:b/>
        </w:rPr>
        <w:t xml:space="preserve">Creation;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2002</w:t>
        <w:t xml:space="preserve">.  </w:t>
      </w:r>
      <w:r>
        <w:rPr>
          <w:b/>
        </w:rPr>
        <w:t xml:space="preserve">Director;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755, §9 (RPR). PL 1977, c. 58, §1 (AMD). PL 1977, c. 78, §195 (AMD). PL 1977, c. 564, §130 (AMD). PL 1977, c. 674, §30 (AMD). PL 1983, c. 459, §5 (RP). </w:t>
      </w:r>
    </w:p>
    <w:p>
      <w:pPr>
        <w:jc w:val="both"/>
        <w:spacing w:before="100" w:after="100"/>
        <w:ind w:start="1080" w:hanging="720"/>
      </w:pPr>
      <w:r>
        <w:rPr>
          <w:b/>
        </w:rPr>
        <w:t>§</w:t>
        <w:t>2003</w:t>
        <w:t xml:space="preserve">.  </w:t>
      </w:r>
      <w:r>
        <w:rPr>
          <w:b/>
        </w:rPr>
        <w:t xml:space="preserve">Mental Health Advisory Council; membership;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58, §2 (RPR). PL 1983, c. 459, §5 (RP). </w:t>
      </w:r>
    </w:p>
    <w:p>
      <w:pPr>
        <w:jc w:val="both"/>
        <w:spacing w:before="100" w:after="100"/>
        <w:ind w:start="1080" w:hanging="720"/>
      </w:pPr>
      <w:r>
        <w:rPr>
          <w:b/>
        </w:rPr>
        <w:t>§</w:t>
        <w:t>2004</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443 (NEW).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181. BUREAU OF MENTAL HEALTH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181. BUREAU OF MENTAL HEALTH</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Chapter 181. BUREAU OF MENTAL HEALTH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