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§2 (AMD). PL 1987, c. 744, §12 (AMD). PL 1989, c. 335, §1 (AMD). PL 1995, c. 15, §1 (AMD). PL 1995, c. 560, §K82 (AMD). PL 1995, c. 560, §K83 (AFF). PL 1995, c. 560, §L13 (AMD). PL 1995, c. 560, §L16 (AFF). PL 2001, c. 354, §3 (AMD). PL 2003, c. 689, §B6 (REV). PL 2005, c. 236, §§3,4 (REV). PL 2007, c. 80, §1 (AMD). PL 2007, c. 539, Pt. N,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§1203.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