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9913</w:t>
        <w:t xml:space="preserve">.  </w:t>
      </w:r>
      <w:r>
        <w:rPr>
          <w:b/>
        </w:rPr>
        <w:t xml:space="preserve">Binding effect of compact and other laws -- Article 13</w:t>
      </w:r>
    </w:p>
    <w:p>
      <w:pPr>
        <w:jc w:val="both"/>
        <w:spacing w:before="100" w:after="0"/>
        <w:ind w:start="360"/>
        <w:ind w:firstLine="360"/>
      </w:pPr>
      <w:r>
        <w:rPr>
          <w:b/>
        </w:rPr>
        <w:t>1</w:t>
        <w:t xml:space="preserve">.  </w:t>
      </w:r>
      <w:r>
        <w:rPr>
          <w:b/>
        </w:rPr>
        <w:t xml:space="preserve">Other laws.</w:t>
        <w:t xml:space="preserve"> </w:t>
      </w:r>
      <w:r>
        <w:t xml:space="preserve"> </w:t>
      </w:r>
      <w:r>
        <w:t xml:space="preserve">This compact does not prevent the enforcement of any other law of a compacting state that is not inconsistent with this compact.  All compacting states' laws, other than state constitutions and other interstate compacts, conflicting with this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w:pPr>
        <w:jc w:val="both"/>
        <w:spacing w:before="100" w:after="100"/>
        <w:ind w:start="360"/>
        <w:ind w:firstLine="360"/>
      </w:pPr>
      <w:r>
        <w:rPr>
          <w:b/>
        </w:rPr>
        <w:t>2</w:t>
        <w:t xml:space="preserve">.  </w:t>
      </w:r>
      <w:r>
        <w:rPr>
          <w:b/>
        </w:rPr>
        <w:t xml:space="preserve">Binding effect of compact.</w:t>
        <w:t xml:space="preserve"> </w:t>
      </w:r>
      <w:r>
        <w:t xml:space="preserve"> </w:t>
      </w:r>
      <w:r>
        <w:t xml:space="preserve">All lawful actions of the interstate commission, including all rules and bylaws promulgated by the interstate commission, are binding upon the compacting states.  All agreements between the interstate commission and the compacting states are binding in accordance with their terms.</w:t>
      </w:r>
    </w:p>
    <w:p>
      <w:pPr>
        <w:jc w:val="both"/>
        <w:spacing w:before="100" w:after="0"/>
        <w:ind w:start="360"/>
      </w:pPr>
      <w:r>
        <w:rPr/>
      </w:r>
      <w:r>
        <w:rPr/>
      </w:r>
      <w:r>
        <w:t xml:space="preserve">Upon the request of a party to a conflict over meaning or interpretation of interstate commission actions, and upon a majority vote of the compacting states, the interstate commission may issue advisory opinions regarding such meaning or interpretation.</w:t>
      </w:r>
    </w:p>
    <w:p>
      <w:pPr>
        <w:jc w:val="both"/>
        <w:spacing w:before="100" w:after="0"/>
        <w:ind w:start="360"/>
      </w:pPr>
      <w:r>
        <w:rPr/>
      </w:r>
      <w:r>
        <w:rPr/>
      </w:r>
      <w:r>
        <w:t xml:space="preserve">If a provision of this compact exceeds the constitutional limits imposed on the legislature of any compacting state, the obligations, duties, powers or jurisdiction to be conferred by such provision upon the interstate commission is ineffective.  The obligations, duties, powers or jurisdiction remains in the compacting state and is exercised by the agency of the compacting state to which the obligations, duties, powers or jurisdiction is delegated by law in effect at the time this compact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§9913. Binding effect of compact and other laws -- Article 13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§9913. Binding effect of compact and other laws -- Article 13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§9913. BINDING EFFECT OF COMPACT AND OTHER LAWS -- ARTICLE 13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