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3803</w:t>
        <w:t xml:space="preserve">.  </w:t>
      </w:r>
      <w:r>
        <w:rPr>
          <w:b/>
        </w:rPr>
        <w:t xml:space="preserve">Superintendent</w:t>
      </w:r>
    </w:p>
    <w:p>
      <w:pPr>
        <w:jc w:val="both"/>
        <w:spacing w:before="100" w:after="100"/>
        <w:ind w:start="360"/>
        <w:ind w:firstLine="360"/>
      </w:pPr>
      <w:r>
        <w:rPr/>
      </w:r>
      <w:r>
        <w:rPr/>
      </w:r>
      <w:r>
        <w:t xml:space="preserve">The chief administrative officer of the Long Creek Youth Development Center is called the superintendent.</w:t>
      </w:r>
      <w:r>
        <w:t xml:space="preserve">  </w:t>
      </w:r>
      <w:r xmlns:wp="http://schemas.openxmlformats.org/drawingml/2010/wordprocessingDrawing" xmlns:w15="http://schemas.microsoft.com/office/word/2012/wordml">
        <w:rPr>
          <w:rFonts w:ascii="Arial" w:hAnsi="Arial" w:cs="Arial"/>
          <w:sz w:val="22"/>
          <w:szCs w:val="22"/>
        </w:rPr>
        <w:t xml:space="preserve">[PL 1983, c. 459, §6 (NEW); PL 2001, c. 439, Pt. G,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1999, c. 401, §J4 (AMD). PL 2001, c. 439, §G6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§3803. Superintendent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§3803. Superintendent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§3803. SUPERINTENDENT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