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3044</w:t>
        <w:t xml:space="preserve">.  </w:t>
      </w:r>
      <w:r>
        <w:rPr>
          <w:b/>
        </w:rPr>
        <w:t xml:space="preserve">Escapees; fugitives; apprehension</w:t>
      </w:r>
    </w:p>
    <w:p>
      <w:pPr>
        <w:jc w:val="both"/>
        <w:spacing w:before="100" w:after="100"/>
        <w:ind w:start="360"/>
        <w:ind w:firstLine="360"/>
      </w:pPr>
      <w:r>
        <w:rPr>
          <w:b/>
        </w:rPr>
        <w:t>1</w:t>
        <w:t xml:space="preserve">.  </w:t>
      </w:r>
      <w:r>
        <w:rPr>
          <w:b/>
        </w:rPr>
        <w:t xml:space="preserve">Escapees.</w:t>
        <w:t xml:space="preserve"> </w:t>
      </w:r>
      <w:r>
        <w:t xml:space="preserve"> </w:t>
      </w:r>
      <w:r>
        <w:t xml:space="preserve">The commissioner shall take all proper measures for, and may, with the approval of the Governor, offer a reward for the apprehension and return of any client in any correctional or detention facility who has escaped from the control of the department.</w:t>
      </w:r>
    </w:p>
    <w:p>
      <w:pPr>
        <w:jc w:val="both"/>
        <w:spacing w:before="100" w:after="0"/>
        <w:ind w:start="720"/>
      </w:pPr>
      <w:r>
        <w:rPr/>
        <w:t>A</w:t>
        <w:t xml:space="preserve">.  </w:t>
      </w:r>
      <w:r>
        <w:rPr/>
      </w:r>
      <w:r>
        <w:t xml:space="preserve">The reward may not exceed $1,000.</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w:pPr>
        <w:jc w:val="both"/>
        <w:spacing w:before="100" w:after="0"/>
        <w:ind w:start="720"/>
      </w:pPr>
      <w:r>
        <w:rPr/>
        <w:t>B</w:t>
        <w:t xml:space="preserve">.  </w:t>
      </w:r>
      <w:r>
        <w:rPr/>
      </w:r>
      <w:r>
        <w:t xml:space="preserve">Upon satisfactory proof that the terms of the reward offer have been complied with, the Governor may draw a warrant upon the Treasurer of State for the payment of the reward.</w:t>
      </w:r>
      <w:r>
        <w:t xml:space="preserve">  </w:t>
      </w:r>
      <w:r xmlns:wp="http://schemas.openxmlformats.org/drawingml/2010/wordprocessingDrawing" xmlns:w15="http://schemas.microsoft.com/office/word/2012/wordml">
        <w:rPr>
          <w:rFonts w:ascii="Arial" w:hAnsi="Arial" w:cs="Arial"/>
          <w:sz w:val="22"/>
          <w:szCs w:val="22"/>
        </w:rPr>
        <w:t xml:space="preserve">[PL 1991, c. 314,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§48 (AMD).]</w:t>
      </w:r>
    </w:p>
    <w:p>
      <w:pPr>
        <w:jc w:val="both"/>
        <w:spacing w:before="100" w:after="100"/>
        <w:ind w:start="360"/>
        <w:ind w:firstLine="360"/>
      </w:pPr>
      <w:r>
        <w:rPr>
          <w:b/>
        </w:rPr>
        <w:t>2</w:t>
        <w:t xml:space="preserve">.  </w:t>
      </w:r>
      <w:r>
        <w:rPr>
          <w:b/>
        </w:rPr>
        <w:t xml:space="preserve">Fugitives.</w:t>
        <w:t xml:space="preserve"> </w:t>
      </w:r>
      <w:r>
        <w:t xml:space="preserve"> </w:t>
      </w:r>
      <w:r>
        <w:t xml:space="preserve">When there is reasonable cause to believe that a person charged with a crime and unapprehended for it cannot be arrested and secured in the ordinary course of proceedings, the Governor may, upon application in writing of the Attorney General or district attorney for the county in which the crime was committed, and upon terms which he deems expedient and proper, offer a suitable reward for the arrest, return and delivery into custody of the fugitive from justice.</w:t>
      </w:r>
    </w:p>
    <w:p>
      <w:pPr>
        <w:jc w:val="both"/>
        <w:spacing w:before="100" w:after="0"/>
        <w:ind w:start="720"/>
      </w:pPr>
      <w:r>
        <w:rPr/>
        <w:t>A</w:t>
        <w:t xml:space="preserve">.  </w:t>
      </w:r>
      <w:r>
        <w:rPr/>
      </w:r>
      <w:r>
        <w:t xml:space="preserve">The reward may not exceed $1,000.</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w:pPr>
        <w:jc w:val="both"/>
        <w:spacing w:before="100" w:after="0"/>
        <w:ind w:start="720"/>
      </w:pPr>
      <w:r>
        <w:rPr/>
        <w:t>B</w:t>
        <w:t xml:space="preserve">.  </w:t>
      </w:r>
      <w:r>
        <w:rPr/>
      </w:r>
      <w:r>
        <w:t xml:space="preserve">Upon satisfactory proof that the terms of the reward offer have been complied with, the Governor may draw his warrant upon the Treasurer of State for the payment of the reward.</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§§24, 59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§§24,59 (RPR). PL 1991, c. 314,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§3044. Escapees; fugitives; apprehension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§3044. Escapees; fugitives; apprehension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§3044. ESCAPEES; FUGITIVES; APPREHENSION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