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5803</w:t>
        <w:t xml:space="preserve">.  </w:t>
      </w:r>
      <w:r>
        <w:rPr>
          <w:b/>
        </w:rPr>
        <w:t xml:space="preserve">Eligibility for hearing; State Prison</w:t>
      </w:r>
    </w:p>
    <w:p>
      <w:pPr>
        <w:jc w:val="both"/>
        <w:spacing w:before="100" w:after="100"/>
        <w:ind w:start="360"/>
        <w:ind w:firstLine="360"/>
      </w:pPr>
      <w:r>
        <w:rPr/>
      </w:r>
      <w:r>
        <w:rPr/>
      </w:r>
      <w:r>
        <w:t xml:space="preserve">A prisoner at the Maine State Prison or Maine Correctional Center becomes eligible for a hearing by the board as follows: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360"/>
        <w:ind w:firstLine="360"/>
      </w:pPr>
      <w:r>
        <w:rPr>
          <w:b/>
        </w:rPr>
        <w:t>1</w:t>
        <w:t xml:space="preserve">.  </w:t>
      </w:r>
      <w:r>
        <w:rPr>
          <w:b/>
        </w:rPr>
        <w:t xml:space="preserve">Expiration of minimum term in minimum-maximum sentence.</w:t>
        <w:t xml:space="preserve"> </w:t>
      </w:r>
      <w:r>
        <w:t xml:space="preserve"> </w:t>
      </w:r>
      <w:r>
        <w:t xml:space="preserve">Prior to the expiration of the prisoner's minimum term of imprisonment, less the deduction for good behavior, when the law provides for a minimum-maximum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Expiration of 1/2 of term in certain cases.</w:t>
        <w:t xml:space="preserve"> </w:t>
      </w:r>
      <w:r>
        <w:t xml:space="preserve"> </w:t>
      </w:r>
      <w:r>
        <w:t xml:space="preserve">Prior to the expiration of 1/2 of the term of imprisonment imposed by the court, less the deduction for good behavior, when the prisoner has been convicted of an offense under </w:t>
      </w:r>
      <w:r>
        <w:t>Title 17, section 1951</w:t>
      </w:r>
      <w:r>
        <w:t xml:space="preserve">, 3151, 3152 or 3153.  This subsection applies to a prisoner who has been convicted previously of an offense under </w:t>
      </w:r>
      <w:r>
        <w:t>Title 17, section 1951</w:t>
      </w:r>
      <w:r>
        <w:t xml:space="preserve">, 3151, 3152 or 3153;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Expiration of 15-year term in life imprisonment cases.</w:t>
        <w:t xml:space="preserve"> </w:t>
      </w:r>
      <w:r>
        <w:t xml:space="preserve"> </w:t>
      </w:r>
      <w:r>
        <w:t xml:space="preserve">Prior to the expiration of a 15-year term of imprisonment, less deduction for good behavior, when the prisoner has been convicted of an offense punishable only by life imprisonment;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Expiration of 15-year term in other cases.</w:t>
        <w:t xml:space="preserve"> </w:t>
      </w:r>
      <w:r>
        <w:t xml:space="preserve"> </w:t>
      </w:r>
      <w:r>
        <w:t xml:space="preserve">Prior to the expiration of a 15-year term of imprisonment, less deduction for good behavior, when, following conviction, the prisoner has been sentenced to a minimum term of 15 years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§5803. Eligibility for hearing; State Prison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§5803. Eligibility for hearing; State Prison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§5803. ELIGIBILITY FOR HEARING; STATE PRISON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