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4111</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§42 (NEW). PL 1999, c. 583, §44 (RPR). PL 2001, c. 439, §G8 (AMD). PL 2001, c. 517, §2 (AMD). PL 2003, c. 410, §19 (AMD). PL 2003, c. 706, §A13 (AMD). PL 2005, c. 328, §24 (AMD). PL 2017, c. 148, §20 (AMD). PL 2019, c. 155, §2 (AMD). PL 2023, c. 135,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§4111.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§4111.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§4111.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