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Acknowledgments after commission expired</w:t>
      </w:r>
    </w:p>
    <w:p>
      <w:pPr>
        <w:jc w:val="both"/>
        <w:spacing w:before="100" w:after="100"/>
        <w:ind w:start="360"/>
        <w:ind w:firstLine="360"/>
      </w:pPr>
      <w:r>
        <w:rPr/>
      </w:r>
      <w:r>
        <w:rPr/>
      </w:r>
      <w:r>
        <w:t xml:space="preserve">When a person authorized to take acknowledgments takes and certifies one in good faith after the expiration of his commission, not being aware of it, such acknowledgment is as valid as if done before such expiration.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 Acknowledgments after commission expired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Acknowledgments after commission expired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§351. ACKNOWLEDGMENTS AFTER COMMISSION EXPIRED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