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7387</w:t>
        <w:t xml:space="preserve">.  </w:t>
      </w:r>
      <w:r>
        <w:rPr>
          <w:b/>
        </w:rPr>
        <w:t xml:space="preserve">Display of license</w:t>
      </w:r>
    </w:p>
    <w:p>
      <w:pPr>
        <w:jc w:val="both"/>
        <w:spacing w:before="100" w:after="100"/>
        <w:ind w:start="360"/>
        <w:ind w:firstLine="360"/>
      </w:pPr>
      <w:r>
        <w:rPr/>
      </w:r>
      <w:r>
        <w:rPr/>
      </w:r>
      <w:r>
        <w:t xml:space="preserve">A polygraph examiner or intern shall prominently display the polygraph examiner's or intern's license or a copy of the license at the polygraph examiner's or intern's place of business or place of internship, as appropriate.</w:t>
      </w:r>
      <w:r>
        <w:t xml:space="preserve">  </w:t>
      </w:r>
      <w:r xmlns:wp="http://schemas.openxmlformats.org/drawingml/2010/wordprocessingDrawing" xmlns:w15="http://schemas.microsoft.com/office/word/2012/wordml">
        <w:rPr>
          <w:rFonts w:ascii="Arial" w:hAnsi="Arial" w:cs="Arial"/>
          <w:sz w:val="22"/>
          <w:szCs w:val="22"/>
        </w:rPr>
        <w:t xml:space="preserve">[PL 2013, c. 316, §3 (NEW); PL 2013, c. 316,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§7387. Display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§7387. Display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§7387. DISPLAY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