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7371</w:t>
        <w:t xml:space="preserve">.  </w:t>
      </w:r>
      <w:r>
        <w:rPr>
          <w:b/>
        </w:rPr>
        <w:t xml:space="preserve">Polygraph Examiners Advisory Board</w:t>
      </w:r>
    </w:p>
    <w:p>
      <w:pPr>
        <w:jc w:val="both"/>
        <w:spacing w:before="100" w:after="0"/>
        <w:ind w:start="360"/>
        <w:ind w:firstLine="360"/>
      </w:pPr>
      <w:r>
        <w:rPr>
          <w:b/>
        </w:rPr>
        <w:t>1</w:t>
        <w:t xml:space="preserve">.  </w:t>
      </w:r>
      <w:r>
        <w:rPr>
          <w:b/>
        </w:rPr>
        <w:t xml:space="preserve">Establishment; advise commissioner.</w:t>
        <w:t xml:space="preserve"> </w:t>
      </w:r>
      <w:r>
        <w:t xml:space="preserve"> </w:t>
      </w:r>
      <w:r>
        <w:t xml:space="preserve">The Polygraph Examiners Advisory Board, as established by </w:t>
      </w:r>
      <w:r>
        <w:t>Title 5, section 12004‑I, subsection 74‑H</w:t>
      </w:r>
      <w:r>
        <w:t xml:space="preserve">, shall act as an advisory board to the commissioner on issues relating to the licensing and regulation of polygraph examiners.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100"/>
        <w:ind w:start="360"/>
        <w:ind w:firstLine="360"/>
      </w:pPr>
      <w:r>
        <w:rPr>
          <w:b/>
        </w:rPr>
        <w:t>2</w:t>
        <w:t xml:space="preserve">.  </w:t>
      </w:r>
      <w:r>
        <w:rPr>
          <w:b/>
        </w:rPr>
        <w:t xml:space="preserve">Members.</w:t>
        <w:t xml:space="preserve"> </w:t>
      </w:r>
      <w:r>
        <w:t xml:space="preserve"> </w:t>
      </w:r>
      <w:r>
        <w:t xml:space="preserve">The board consists of 5 members appointed by the Governor as follows:</w:t>
      </w:r>
    </w:p>
    <w:p>
      <w:pPr>
        <w:jc w:val="both"/>
        <w:spacing w:before="100" w:after="0"/>
        <w:ind w:start="720"/>
      </w:pPr>
      <w:r>
        <w:rPr/>
        <w:t>A</w:t>
        <w:t xml:space="preserve">.  </w:t>
      </w:r>
      <w:r>
        <w:rPr/>
      </w:r>
      <w:r>
        <w:t xml:space="preserve">Two polygraph examiners, each of whom is a polygraph examiner for a state, county or municipal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w:pPr>
        <w:jc w:val="both"/>
        <w:spacing w:before="100" w:after="0"/>
        <w:ind w:start="720"/>
      </w:pPr>
      <w:r>
        <w:rPr/>
        <w:t>B</w:t>
        <w:t xml:space="preserve">.  </w:t>
      </w:r>
      <w:r>
        <w:rPr/>
      </w:r>
      <w:r>
        <w:t xml:space="preserve">Two polygraph examiners who are polygraph examiners in a commercial field; and</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w:pPr>
        <w:jc w:val="both"/>
        <w:spacing w:before="100" w:after="0"/>
        <w:ind w:start="720"/>
      </w:pPr>
      <w:r>
        <w:rPr/>
        <w:t>C</w:t>
        <w:t xml:space="preserve">.  </w:t>
      </w:r>
      <w:r>
        <w:rPr/>
      </w:r>
      <w:r>
        <w:t xml:space="preserve">One member who represents the public.</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3</w:t>
        <w:t xml:space="preserve">.  </w:t>
      </w:r>
      <w:r>
        <w:rPr>
          <w:b/>
        </w:rPr>
        <w:t xml:space="preserve">Residency.</w:t>
        <w:t xml:space="preserve"> </w:t>
      </w:r>
      <w:r>
        <w:t xml:space="preserve"> </w:t>
      </w:r>
      <w:r>
        <w:t xml:space="preserve">A member of the board must have been a resident of this State for at least 2 years immediately preceding the date of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4</w:t>
        <w:t xml:space="preserve">.  </w:t>
      </w:r>
      <w:r>
        <w:rPr>
          <w:b/>
        </w:rPr>
        <w:t xml:space="preserve">Active engagement.</w:t>
        <w:t xml:space="preserve"> </w:t>
      </w:r>
      <w:r>
        <w:t xml:space="preserve"> </w:t>
      </w:r>
      <w:r>
        <w:t xml:space="preserve">Except for the member of the board who represents the public, a member of the board must be actively engaged as a polygraph examiner on the date of appointment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5</w:t>
        <w:t xml:space="preserve">.  </w:t>
      </w:r>
      <w:r>
        <w:rPr>
          <w:b/>
        </w:rPr>
        <w:t xml:space="preserve">Employment.</w:t>
        <w:t xml:space="preserve"> </w:t>
      </w:r>
      <w:r>
        <w:t xml:space="preserve"> </w:t>
      </w:r>
      <w:r>
        <w:t xml:space="preserve">No 2 board members may be employed by the same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6</w:t>
        <w:t xml:space="preserve">.  </w:t>
      </w:r>
      <w:r>
        <w:rPr>
          <w:b/>
        </w:rPr>
        <w:t xml:space="preserve">Meetings.</w:t>
        <w:t xml:space="preserve"> </w:t>
      </w:r>
      <w:r>
        <w:t xml:space="preserve"> </w:t>
      </w:r>
      <w:r>
        <w:t xml:space="preserve">The board shall meet as needed, but at least twice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7</w:t>
        <w:t xml:space="preserve">.  </w:t>
      </w:r>
      <w:r>
        <w:rPr>
          <w:b/>
        </w:rPr>
        <w:t xml:space="preserve">Terms.</w:t>
        <w:t xml:space="preserve"> </w:t>
      </w:r>
      <w:r>
        <w:t xml:space="preserve"> </w:t>
      </w:r>
      <w:r>
        <w:t xml:space="preserve">Board members serve 3-year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8</w:t>
        <w:t xml:space="preserve">.  </w:t>
      </w:r>
      <w:r>
        <w:rPr>
          <w:b/>
        </w:rPr>
        <w:t xml:space="preserve">Vacancies.</w:t>
        <w:t xml:space="preserve"> </w:t>
      </w:r>
      <w:r>
        <w:t xml:space="preserve"> </w:t>
      </w:r>
      <w:r>
        <w:t xml:space="preserve">If a vacancy occurs on the board, the Governor shall appoint a successor to fill the unexpired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9</w:t>
        <w:t xml:space="preserve">.  </w:t>
      </w:r>
      <w:r>
        <w:rPr>
          <w:b/>
        </w:rPr>
        <w:t xml:space="preserve">Chair.</w:t>
        <w:t xml:space="preserve"> </w:t>
      </w:r>
      <w:r>
        <w:t xml:space="preserve"> </w:t>
      </w:r>
      <w:r>
        <w:t xml:space="preserve">The board shall select from among its members a chair to serve for a 2-year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100"/>
        <w:ind w:start="360"/>
        <w:ind w:firstLine="360"/>
      </w:pPr>
      <w:r>
        <w:rPr>
          <w:b/>
        </w:rPr>
        <w:t>10</w:t>
        <w:t xml:space="preserve">.  </w:t>
      </w:r>
      <w:r>
        <w:rPr>
          <w:b/>
        </w:rPr>
        <w:t xml:space="preserve">Powers and duties.</w:t>
        <w:t xml:space="preserve"> </w:t>
      </w:r>
      <w:r>
        <w:t xml:space="preserve"> </w:t>
      </w:r>
      <w:r>
        <w:t xml:space="preserve">The board shall:</w:t>
      </w:r>
    </w:p>
    <w:p>
      <w:pPr>
        <w:jc w:val="both"/>
        <w:spacing w:before="100" w:after="0"/>
        <w:ind w:start="720"/>
      </w:pPr>
      <w:r>
        <w:rPr/>
        <w:t>A</w:t>
        <w:t xml:space="preserve">.  </w:t>
      </w:r>
      <w:r>
        <w:rPr/>
      </w:r>
      <w:r>
        <w:t xml:space="preserve">Advise the commissioner on proposed rules;</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w:pPr>
        <w:jc w:val="both"/>
        <w:spacing w:before="100" w:after="0"/>
        <w:ind w:start="720"/>
      </w:pPr>
      <w:r>
        <w:rPr/>
        <w:t>B</w:t>
        <w:t xml:space="preserve">.  </w:t>
      </w:r>
      <w:r>
        <w:rPr/>
      </w:r>
      <w:r>
        <w:t xml:space="preserve">At the request of the commissioner, review written examinations for polygraph examiner license applicants and provide advice regarding polygraph examiner internship requirements;</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w:pPr>
        <w:jc w:val="both"/>
        <w:spacing w:before="100" w:after="0"/>
        <w:ind w:start="720"/>
      </w:pPr>
      <w:r>
        <w:rPr/>
        <w:t>C</w:t>
        <w:t xml:space="preserve">.  </w:t>
      </w:r>
      <w:r>
        <w:rPr/>
      </w:r>
      <w:r>
        <w:t xml:space="preserve">At the request of the commissioner, provide advice on granting, suspending and revoking the licenses of polygraph examiners;</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w:pPr>
        <w:jc w:val="both"/>
        <w:spacing w:before="100" w:after="0"/>
        <w:ind w:start="720"/>
      </w:pPr>
      <w:r>
        <w:rPr/>
        <w:t>D</w:t>
        <w:t xml:space="preserve">.  </w:t>
      </w:r>
      <w:r>
        <w:rPr/>
      </w:r>
      <w:r>
        <w:t xml:space="preserve">Propose standards governing the conduct of persons licensed under this chapter, which may be incorporated by reference into rules adopted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w:pPr>
        <w:jc w:val="both"/>
        <w:spacing w:before="100" w:after="0"/>
        <w:ind w:start="720"/>
      </w:pPr>
      <w:r>
        <w:rPr/>
        <w:t>E</w:t>
        <w:t xml:space="preserve">.  </w:t>
      </w:r>
      <w:r>
        <w:rPr/>
      </w:r>
      <w:r>
        <w:t xml:space="preserve">At the request of the commissioner, provide advice and information on any matters the commissioner determines appropriate or necessary to administer this chapter.</w:t>
      </w:r>
      <w:r>
        <w:t xml:space="preserve">  </w:t>
      </w:r>
      <w:r xmlns:wp="http://schemas.openxmlformats.org/drawingml/2010/wordprocessingDrawing" xmlns:w15="http://schemas.microsoft.com/office/word/2012/wordml">
        <w:rPr>
          <w:rFonts w:ascii="Arial" w:hAnsi="Arial" w:cs="Arial"/>
          <w:sz w:val="22"/>
          <w:szCs w:val="22"/>
        </w:rPr>
        <w:t xml:space="preserve">[PL 2013, c. 316, §3 (NEW); PL 2013, c. 316,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§7371. Polygraph Examiners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§7371. Polygraph Examiners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§7371. POLYGRAPH EXAMINERS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