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7086</w:t>
        <w:t xml:space="preserve">.  </w:t>
      </w:r>
      <w:r>
        <w:rPr>
          <w:b/>
        </w:rPr>
        <w:t xml:space="preserve">Issuance of multistate license</w:t>
      </w:r>
    </w:p>
    <w:p>
      <w:pPr>
        <w:jc w:val="both"/>
        <w:spacing w:before="100" w:after="0"/>
        <w:ind w:start="360"/>
        <w:ind w:firstLine="360"/>
      </w:pPr>
      <w:r>
        <w:rPr>
          <w:b/>
        </w:rPr>
        <w:t>1</w:t>
        <w:t xml:space="preserve">.  </w:t>
      </w:r>
      <w:r>
        <w:rPr>
          <w:b/>
        </w:rPr>
        <w:t xml:space="preserve">Eligibility for multistate license.</w:t>
        <w:t xml:space="preserve"> </w:t>
      </w:r>
      <w:r>
        <w:t xml:space="preserve"> </w:t>
      </w:r>
      <w:r>
        <w:t xml:space="preserve">Upon receipt of an application for a multistate license, the home state licensing authority shall determine the applicant's eligibility for a multistate license in accordance with </w:t>
      </w:r>
      <w:r>
        <w:t>section 7085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2</w:t>
        <w:t xml:space="preserve">.  </w:t>
      </w:r>
      <w:r>
        <w:rPr>
          <w:b/>
        </w:rPr>
        <w:t xml:space="preserve">Issuance of multistate license.</w:t>
        <w:t xml:space="preserve"> </w:t>
      </w:r>
      <w:r>
        <w:t xml:space="preserve"> </w:t>
      </w:r>
      <w:r>
        <w:t xml:space="preserve">If an applicant for a multistate license is eligible pursuant to section 7085, the home state licensing authority shall issue a multistate license that authorizes the applicant or regulated social worker to practice in all member states under a multistate authorization to practice.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3</w:t>
        <w:t xml:space="preserve">.  </w:t>
      </w:r>
      <w:r>
        <w:rPr>
          <w:b/>
        </w:rPr>
        <w:t xml:space="preserve">Designation of category.</w:t>
        <w:t xml:space="preserve"> </w:t>
      </w:r>
      <w:r>
        <w:t xml:space="preserve"> </w:t>
      </w:r>
      <w:r>
        <w:t xml:space="preserve">Upon issuance of a multistate license, the home state licensing authority shall designate whether the regulated social worker holds a multistate license in the bachelor's, master's or clinical category of social work.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w:pPr>
        <w:jc w:val="both"/>
        <w:spacing w:before="100" w:after="0"/>
        <w:ind w:start="360"/>
        <w:ind w:firstLine="360"/>
      </w:pPr>
      <w:r>
        <w:rPr>
          <w:b/>
        </w:rPr>
        <w:t>4</w:t>
        <w:t xml:space="preserve">.  </w:t>
      </w:r>
      <w:r>
        <w:rPr>
          <w:b/>
        </w:rPr>
        <w:t xml:space="preserve">Recognition of multistate license.</w:t>
        <w:t xml:space="preserve"> </w:t>
      </w:r>
      <w:r>
        <w:t xml:space="preserve"> </w:t>
      </w:r>
      <w:r>
        <w:t xml:space="preserve">A multistate license issued by a home state to a resident in that state must be recognized by all compact member states as authorizing social work practice under a multistate authorization to practice corresponding to each category of licensure regulated in each member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674,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§7086. Issuance of multistate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§7086. Issuance of multistate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§7086. ISSUANCE OF MULTISTATE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