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6214-E</w:t>
        <w:t xml:space="preserve">.  </w:t>
      </w:r>
      <w:r>
        <w:rPr>
          <w:b/>
        </w:rPr>
        <w:t xml:space="preserve">Certified clinical supervisors; qualifications for licensure</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practice as a certified clinical supervisor, an applicant must:</w:t>
      </w:r>
    </w:p>
    <w:p>
      <w:pPr>
        <w:jc w:val="both"/>
        <w:spacing w:before="100" w:after="0"/>
        <w:ind w:start="720"/>
      </w:pPr>
      <w:r>
        <w:rPr/>
        <w:t>A</w:t>
        <w:t xml:space="preserve">.  </w:t>
      </w:r>
      <w:r>
        <w:rPr/>
      </w:r>
      <w:r>
        <w:t xml:space="preserve">Meet the requirements of </w:t>
      </w:r>
      <w:r>
        <w:t>subsection 2</w:t>
      </w:r>
      <w:r>
        <w:t xml:space="preserve"> or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Have paid an application and license fee under </w:t>
      </w:r>
      <w:r>
        <w:t>section 6215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100"/>
        <w:ind w:start="360"/>
        <w:ind w:firstLine="360"/>
      </w:pPr>
      <w:r>
        <w:rPr>
          <w:b/>
        </w:rPr>
        <w:t>2</w:t>
        <w:t xml:space="preserve">.  </w:t>
      </w:r>
      <w:r>
        <w:rPr>
          <w:b/>
        </w:rPr>
        <w:t xml:space="preserve">Certain licensed mental health professionals.</w:t>
        <w:t xml:space="preserve"> </w:t>
      </w:r>
      <w:r>
        <w:t xml:space="preserve"> </w:t>
      </w:r>
      <w:r>
        <w:t xml:space="preserve">An applicant who is a licensed psychologist, licensed physician, registered clinical nurse specialist, licensed clinical professional counselor, licensed clinical social worker, licensed or certified mental health professional, licensed marriage and family therapist or licensed pastoral counselor who is qualified to provide alcohol and drug counseling services by virtue of the requirements for that profession is eligible for licensure under this section if the applicant:</w:t>
      </w:r>
    </w:p>
    <w:p>
      <w:pPr>
        <w:jc w:val="both"/>
        <w:spacing w:before="100" w:after="0"/>
        <w:ind w:start="720"/>
      </w:pPr>
      <w:r>
        <w:rPr/>
        <w:t>A</w:t>
        <w:t xml:space="preserve">.  </w:t>
      </w:r>
      <w:r>
        <w:rPr/>
      </w:r>
      <w:r>
        <w:t xml:space="preserve">Possesses documented proof of 24 hours of training in clinical supervision including at least 6 hours of training in each of the following areas: skills assessment and evaluation; counselor development; management and administration; and professional responsibility; and</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w:pPr>
        <w:jc w:val="both"/>
        <w:spacing w:before="100" w:after="0"/>
        <w:ind w:start="720"/>
      </w:pPr>
      <w:r>
        <w:rPr/>
        <w:t>B</w:t>
        <w:t xml:space="preserve">.  </w:t>
      </w:r>
      <w:r>
        <w:rPr/>
      </w:r>
      <w:r>
        <w:t xml:space="preserve">Meets one of the following requirements:</w:t>
      </w:r>
    </w:p>
    <w:p>
      <w:pPr>
        <w:jc w:val="both"/>
        <w:spacing w:before="100" w:after="0"/>
        <w:ind w:start="1080"/>
      </w:pPr>
      <w:r>
        <w:rPr/>
        <w:t>(</w:t>
        <w:t>1</w:t>
        <w:t xml:space="preserve">)  </w:t>
      </w:r>
      <w:r>
        <w:rPr/>
      </w:r>
      <w:r>
        <w:t xml:space="preserve">Possesses documented proof of 1,000 hours of practice in alcohol and drug counseling under the applicant's qualifying license; or</w:t>
      </w:r>
    </w:p>
    <w:p>
      <w:pPr>
        <w:jc w:val="both"/>
        <w:spacing w:before="100" w:after="0"/>
        <w:ind w:start="1080"/>
      </w:pPr>
      <w:r>
        <w:rPr/>
        <w:t>(</w:t>
        <w:t>2</w:t>
        <w:t xml:space="preserve">)  </w:t>
      </w:r>
      <w:r>
        <w:rPr/>
      </w:r>
      <w:r>
        <w:t xml:space="preserve">Has work experience treating individuals with co‑occurring mental health and substance use disorders and at least 3 years of experience supervising clinicians within a program licensed to provide treatment to individuals with co‑occurring mental health and substance use disorders.</w:t>
      </w:r>
      <w:r>
        <w:t xml:space="preserve">  </w:t>
      </w:r>
      <w:r xmlns:wp="http://schemas.openxmlformats.org/drawingml/2010/wordprocessingDrawing" xmlns:w15="http://schemas.microsoft.com/office/word/2012/wordml">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w:pPr>
        <w:jc w:val="both"/>
        <w:spacing w:before="100" w:after="0"/>
        <w:ind w:start="360"/>
        <w:ind w:firstLine="360"/>
      </w:pPr>
      <w:r>
        <w:rPr>
          <w:b/>
        </w:rPr>
        <w:t>3</w:t>
        <w:t xml:space="preserve">.  </w:t>
      </w:r>
      <w:r>
        <w:rPr>
          <w:b/>
        </w:rPr>
        <w:t xml:space="preserve">Licensed alcohol and drug counselors.</w:t>
        <w:t xml:space="preserve"> </w:t>
      </w:r>
      <w:r>
        <w:t xml:space="preserve"> </w:t>
      </w:r>
      <w:r>
        <w:t xml:space="preserve">An applicant who is a licensed alcohol and drug counselor is eligible for licensure under this section if the applicant possesses documented proof of 24 hours of training in clinical supervision including at least 6 hours of training in each of the following areas: skills assessment and evaluation; counselor development; management and administration; and professional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§6214-E. Certified clinical supervisors; qualifications for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§6214-E. Certified clinical supervisors; qualifications for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§6214-E. CERTIFIED CLINICAL SUPERVISORS; QUALIFICATIONS FOR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