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4315</w:t>
        <w:t xml:space="preserve">.  </w:t>
      </w:r>
      <w:r>
        <w:rPr>
          <w:b/>
        </w:rPr>
        <w:t xml:space="preserve">Eligibility</w:t>
      </w:r>
    </w:p>
    <w:p>
      <w:pPr>
        <w:jc w:val="both"/>
        <w:spacing w:before="100" w:after="100"/>
        <w:ind w:start="360"/>
        <w:ind w:firstLine="360"/>
      </w:pPr>
      <w:r>
        <w:rPr/>
      </w:r>
      <w:r>
        <w:rPr/>
      </w:r>
      <w:r>
        <w:t xml:space="preserve">To be eligible for a license under this chapter a person must:</w:t>
      </w:r>
      <w:r>
        <w:t xml:space="preserve">  </w:t>
      </w:r>
      <w:r xmlns:wp="http://schemas.openxmlformats.org/drawingml/2010/wordprocessingDrawing" xmlns:w15="http://schemas.microsoft.com/office/word/2012/wordml">
        <w:rPr>
          <w:rFonts w:ascii="Arial" w:hAnsi="Arial" w:cs="Arial"/>
          <w:sz w:val="22"/>
          <w:szCs w:val="22"/>
        </w:rPr>
        <w:t xml:space="preserve">[PL 1997, c. 383, §1 (NEW).]</w:t>
      </w:r>
    </w:p>
    <w:p>
      <w:pPr>
        <w:jc w:val="both"/>
        <w:spacing w:before="100" w:after="0"/>
        <w:ind w:start="360"/>
        <w:ind w:firstLine="360"/>
      </w:pPr>
      <w:r>
        <w:rPr>
          <w:b/>
        </w:rPr>
        <w:t>1</w:t>
        <w:t xml:space="preserve">.  </w:t>
      </w:r>
      <w:r>
        <w:rPr>
          <w:b/>
        </w:rPr>
        <w:t xml:space="preserve">Age.</w:t>
        <w:t xml:space="preserve"> </w:t>
      </w:r>
      <w:r>
        <w:t xml:space="preserve"> </w:t>
      </w:r>
      <w:r>
        <w:t xml:space="preserve">Be at least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383, §1 (NEW).]</w:t>
      </w:r>
    </w:p>
    <w:p>
      <w:pPr>
        <w:jc w:val="both"/>
        <w:spacing w:before="100" w:after="0"/>
        <w:ind w:start="360"/>
        <w:ind w:firstLine="360"/>
      </w:pPr>
      <w:r>
        <w:rPr>
          <w:b/>
        </w:rPr>
        <w:t>2</w:t>
        <w:t xml:space="preserve">.  </w:t>
      </w:r>
      <w:r>
        <w:rPr>
          <w:b/>
        </w:rPr>
        <w:t xml:space="preserve">High school diploma.</w:t>
        <w:t xml:space="preserve"> </w:t>
      </w:r>
      <w:r>
        <w:t xml:space="preserve"> </w:t>
      </w:r>
      <w:r>
        <w:t xml:space="preserve">Have a high school diploma or equivalent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383, §1 (NEW).]</w:t>
      </w:r>
    </w:p>
    <w:p>
      <w:pPr>
        <w:jc w:val="both"/>
        <w:spacing w:before="100" w:after="0"/>
        <w:ind w:start="360"/>
        <w:ind w:firstLine="360"/>
      </w:pPr>
      <w:r>
        <w:rPr>
          <w:b/>
        </w:rPr>
        <w:t>3</w:t>
        <w:t xml:space="preserve">.  </w:t>
      </w:r>
      <w:r>
        <w:rPr>
          <w:b/>
        </w:rPr>
        <w:t xml:space="preserve">Additional training.</w:t>
        <w:t xml:space="preserve"> </w:t>
      </w:r>
      <w:r>
        <w:t xml:space="preserve"> </w:t>
      </w:r>
      <w:r>
        <w:t xml:space="preserve">Submit evidence of completion of education or training required by rules of the department under the direct supervision of a licensed micropigmentation practitioner;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383, §1 (NEW).]</w:t>
      </w:r>
    </w:p>
    <w:p>
      <w:pPr>
        <w:jc w:val="both"/>
        <w:spacing w:before="100" w:after="0"/>
        <w:ind w:start="360"/>
        <w:ind w:firstLine="360"/>
      </w:pPr>
      <w:r>
        <w:rPr>
          <w:b/>
        </w:rPr>
        <w:t>4</w:t>
        <w:t xml:space="preserve">.  </w:t>
      </w:r>
      <w:r>
        <w:rPr>
          <w:b/>
        </w:rPr>
        <w:t xml:space="preserve">Compliance.</w:t>
        <w:t xml:space="preserve"> </w:t>
      </w:r>
      <w:r>
        <w:t xml:space="preserve"> </w:t>
      </w:r>
      <w:r>
        <w:t xml:space="preserve">Demonstrate ability to comply with the rules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§4315.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§4315.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§4315.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