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18560</w:t>
        <w:t xml:space="preserve">.  </w:t>
      </w:r>
      <w:r>
        <w:rPr>
          <w:b/>
        </w:rPr>
        <w:t xml:space="preserve">Establishment of counseling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public agency known as the counseling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at the time of appointment, who is a licensed professional counselor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member state licensing board shall fill any vacancy occurring on the commission within 60 days.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Promulgate rules that are binding to the extent and in the manner provided for in the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Bring and prosecute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L</w:t>
        <w:t xml:space="preserve">.  </w:t>
      </w:r>
      <w:r>
        <w:rPr/>
      </w:r>
      <w:r>
        <w:t xml:space="preserve">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M</w:t>
        <w:t xml:space="preserve">.  </w:t>
      </w:r>
      <w:r>
        <w:rPr/>
      </w:r>
      <w:r>
        <w:t xml:space="preserve">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N</w:t>
        <w:t xml:space="preserve">.  </w:t>
      </w:r>
      <w:r>
        <w:rPr/>
      </w:r>
      <w:r>
        <w:t xml:space="preserve">Borrow money;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P</w:t>
        <w:t xml:space="preserve">.  </w:t>
      </w:r>
      <w:r>
        <w:rPr/>
      </w:r>
      <w:r>
        <w:t xml:space="preserve">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Q</w:t>
        <w:t xml:space="preserve">.  </w:t>
      </w:r>
      <w:r>
        <w:rPr/>
      </w:r>
      <w:r>
        <w:t xml:space="preserve">Establish and elect an executive committee; and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professional counseling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this compact.  </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Seven voting members who are elected by the commission from the current membership of the commission; and</w:t>
      </w:r>
    </w:p>
    <w:p>
      <w:pPr>
        <w:jc w:val="both"/>
        <w:spacing w:before="100" w:after="0"/>
        <w:ind w:start="1080"/>
      </w:pPr>
      <w:r>
        <w:rPr/>
        <w:t>(</w:t>
        <w:t>2</w:t>
        <w:t xml:space="preserve">)  </w:t>
      </w:r>
      <w:r>
        <w:rPr/>
      </w:r>
      <w:r>
        <w:t xml:space="preserve">Up to 4 ex officio, nonvoting members from 4 recognized national professional counselor organizations.</w:t>
      </w:r>
    </w:p>
    <w:p>
      <w:pPr>
        <w:jc w:val="both"/>
        <w:spacing w:before="100" w:after="0"/>
        <w:ind w:start="1080"/>
      </w:pPr>
      <w:r>
        <w:rPr/>
      </w:r>
      <w:r>
        <w:rPr/>
      </w:r>
      <w:r>
        <w:t xml:space="preserve">The ex officio members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remove any member of the executive committee as provided in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executive committee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privilege to practice;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§18560. Establishment of counseling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§18560. ESTABLISHMENT OF COUNSELING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