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17104-A</w:t>
        <w:t xml:space="preserve">.  </w:t>
      </w:r>
      <w:r>
        <w:rPr>
          <w:b/>
        </w:rPr>
        <w:t xml:space="preserve">Delegation authorized</w:t>
      </w:r>
    </w:p>
    <w:p>
      <w:pPr>
        <w:jc w:val="both"/>
        <w:spacing w:before="100" w:after="0"/>
        <w:ind w:start="360"/>
        <w:ind w:firstLine="360"/>
      </w:pPr>
      <w:r>
        <w:rPr>
          <w:b/>
        </w:rPr>
        <w:t>1</w:t>
        <w:t xml:space="preserve">.  </w:t>
      </w:r>
      <w:r>
        <w:rPr>
          <w:b/>
        </w:rPr>
        <w:t xml:space="preserve">Delegation authorized.</w:t>
        <w:t xml:space="preserve"> </w:t>
      </w:r>
      <w:r>
        <w:t xml:space="preserve"> </w:t>
      </w:r>
      <w:r>
        <w:t xml:space="preserve">This chapter may not be construed to prohibit an audiologist from delegating to an individual certain activities relating to the practice of audiology, as long as those activities are under the supervision and control of the audiologist.  "Supervision and control" may not be construed to require the personal presence of the supervising and controlling audiologist at the place where those activities take place, unless a physical presence is necessary to provide patient care of the same quality as provided by the audiologist.  The board may adopt rules identifying delegated activities and appropriate levels of supervision in the practice setting.  Rules adopted pursuant to this subsection are routine technical rules as defined by </w:t>
      </w:r>
      <w:r>
        <w:t>Title 5, chapter 375, subchapter 2‑A</w:t>
      </w:r>
      <w:r>
        <w:t xml:space="preserve">.  The activities delegated by an audiologist under this subsection may not include the assessment and treatment of hearing and balance disorders or the dispensing of hearing aids.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§23 (NEW).]</w:t>
      </w:r>
    </w:p>
    <w:p>
      <w:pPr>
        <w:jc w:val="both"/>
        <w:spacing w:before="100" w:after="0"/>
        <w:ind w:start="360"/>
        <w:ind w:firstLine="360"/>
      </w:pPr>
      <w:r>
        <w:rPr>
          <w:b/>
        </w:rPr>
        <w:t>2</w:t>
        <w:t xml:space="preserve">.  </w:t>
      </w:r>
      <w:r>
        <w:rPr>
          <w:b/>
        </w:rPr>
        <w:t xml:space="preserve">Responsibility.</w:t>
        <w:t xml:space="preserve"> </w:t>
      </w:r>
      <w:r>
        <w:t xml:space="preserve"> </w:t>
      </w:r>
      <w:r>
        <w:t xml:space="preserve">An audiologist who delegates activities as described in </w:t>
      </w:r>
      <w:r>
        <w:t>subsection 1</w:t>
      </w:r>
      <w:r>
        <w:t xml:space="preserve"> to an individual is legally and ethically responsible for all of the professional activities of that individual, and the individual in this relationship is considered the audiologist's agent.  This subsection may not be construed to apply to an individual acting under a separate license accepted by the State to render services independently.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§23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§17104-A. Delegation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§17104-A. Delegation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§17104-A. DELEGATION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