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14353</w:t>
        <w:t xml:space="preserve">.  </w:t>
      </w:r>
      <w:r>
        <w:rPr>
          <w:b/>
        </w:rPr>
        <w:t xml:space="preserve">Commissioner; powers and duties</w:t>
      </w:r>
    </w:p>
    <w:p>
      <w:pPr>
        <w:jc w:val="both"/>
        <w:spacing w:before="100" w:after="100"/>
        <w:ind w:start="360"/>
        <w:ind w:firstLine="360"/>
      </w:pPr>
      <w:r>
        <w:rPr/>
      </w:r>
      <w:r>
        <w:rPr/>
      </w:r>
      <w:r>
        <w:t xml:space="preserve">The commissioner or the commissioner's designee has the following powers and duties in addition to all other powers and duties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1995, c. 275, §1 (NEW).]</w:t>
      </w:r>
    </w:p>
    <w:p>
      <w:pPr>
        <w:jc w:val="both"/>
        <w:spacing w:before="100" w:after="0"/>
        <w:ind w:start="360"/>
        <w:ind w:firstLine="360"/>
      </w:pPr>
      <w:r>
        <w:rPr>
          <w:b/>
        </w:rPr>
        <w:t>1</w:t>
        <w:t xml:space="preserve">.  </w:t>
      </w:r>
      <w:r>
        <w:rPr>
          <w:b/>
        </w:rPr>
        <w:t xml:space="preserve">Standards.</w:t>
        <w:t xml:space="preserve"> </w:t>
      </w:r>
      <w:r>
        <w:t xml:space="preserve"> </w:t>
      </w:r>
      <w:r>
        <w:t xml:space="preserve">The commissioner shall administer and enforce the standards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shall adopt rules in accordance with the Maine Administrative Procedure Act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w:t>
      </w:r>
    </w:p>
    <w:p>
      <w:pPr>
        <w:jc w:val="both"/>
        <w:spacing w:before="100" w:after="0"/>
        <w:ind w:start="360"/>
        <w:ind w:firstLine="360"/>
      </w:pPr>
      <w:r>
        <w:rPr>
          <w:b/>
        </w:rPr>
        <w:t>3</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(RP).]</w:t>
      </w:r>
    </w:p>
    <w:p>
      <w:pPr>
        <w:jc w:val="both"/>
        <w:spacing w:before="100" w:after="0"/>
        <w:ind w:start="360"/>
        <w:ind w:firstLine="360"/>
      </w:pPr>
      <w:r>
        <w:rPr>
          <w:b/>
        </w:rPr>
        <w:t>4</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(RP).]</w:t>
      </w:r>
    </w:p>
    <w:p>
      <w:pPr>
        <w:jc w:val="both"/>
        <w:spacing w:before="100" w:after="0"/>
        <w:ind w:start="360"/>
        <w:ind w:firstLine="360"/>
      </w:pPr>
      <w:r>
        <w:rPr>
          <w:b/>
        </w:rPr>
        <w:t>5</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(RP).]</w:t>
      </w:r>
    </w:p>
    <w:p>
      <w:pPr>
        <w:jc w:val="both"/>
        <w:spacing w:before="100" w:after="0"/>
        <w:ind w:start="360"/>
        <w:ind w:firstLine="360"/>
      </w:pPr>
      <w:r>
        <w:rPr>
          <w:b/>
        </w:rPr>
        <w:t>6</w:t>
        <w:t xml:space="preserve">.  </w:t>
      </w:r>
      <w:r>
        <w:rPr>
          <w:b/>
        </w:rPr>
        <w:t xml:space="preserve">Advisory council.</w:t>
        <w:t xml:space="preserve"> </w:t>
      </w:r>
      <w:r>
        <w:t xml:space="preserve"> </w:t>
      </w:r>
      <w:r>
        <w:t xml:space="preserve">The commissioner shall select members of the athletic training community to serve on an advisory council and to consult with the commissioner concerning the regulation of athletic trainers.   The council may submit recommendations to the department concerning any matter and the department may consider the recommendations in making its decisions.  Membership on the council is not a conflict of interest regardless of the occupations or associations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(AMD).]</w:t>
      </w:r>
    </w:p>
    <w:p>
      <w:pPr>
        <w:jc w:val="both"/>
        <w:spacing w:before="100" w:after="0"/>
        <w:ind w:start="360"/>
        <w:ind w:firstLine="360"/>
      </w:pPr>
      <w:r>
        <w:rPr>
          <w:b/>
        </w:rPr>
        <w:t>7</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(RP).]</w:t>
      </w:r>
    </w:p>
    <w:p>
      <w:pPr>
        <w:jc w:val="both"/>
        <w:spacing w:before="100" w:after="0"/>
        <w:ind w:start="360"/>
        <w:ind w:firstLine="360"/>
      </w:pPr>
      <w:r>
        <w:rPr>
          <w:b/>
        </w:rPr>
        <w:t>8</w:t>
        <w:t xml:space="preserve">.  </w:t>
      </w:r>
      <w:r>
        <w:rPr>
          <w:b/>
        </w:rPr>
        <w:t xml:space="preserve">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JJ,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 PL 2007, c. 402, Pt. JJ,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§14353. Commissioner;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§14353. Commissioner;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§14353. COMMISSIONER;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