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1995, c. 397, §106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§13504. Disposal of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§13504. DISPOSAL OF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