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§36 (NEW). PL 2007, c. 402, Pt. I,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