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10004</w:t>
        <w:t xml:space="preserve">.  </w:t>
      </w:r>
      <w:r>
        <w:rPr>
          <w:b/>
        </w:rPr>
        <w:t xml:space="preserve">Board of Underground Oil Storage Tank Installers; powers and duties</w:t>
      </w:r>
    </w:p>
    <w:p>
      <w:pPr>
        <w:jc w:val="both"/>
        <w:spacing w:before="100" w:after="0"/>
        <w:ind w:start="360"/>
        <w:ind w:firstLine="360"/>
      </w:pPr>
      <w:r>
        <w:rPr>
          <w:b/>
        </w:rPr>
        <w:t>1</w:t>
        <w:t xml:space="preserve">.  </w:t>
      </w:r>
      <w:r>
        <w:rPr>
          <w:b/>
        </w:rPr>
        <w:t xml:space="preserve">Powers.</w:t>
        <w:t xml:space="preserve"> </w:t>
      </w:r>
      <w:r>
        <w:t xml:space="preserve"> </w:t>
      </w:r>
      <w:r>
        <w:t xml:space="preserve">The board shall administer and enforce this chapter and evaluate the qualifications of applicants for certification.  The board may issue subpoenas, examine witnesses, administer oaths and may investigate or cause to be investigated any complaints made to it or any cases of noncompliance with or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w:pPr>
        <w:jc w:val="both"/>
        <w:spacing w:before="100" w:after="0"/>
        <w:ind w:start="360"/>
        <w:ind w:firstLine="360"/>
      </w:pPr>
      <w:r>
        <w:rPr>
          <w:b/>
        </w:rPr>
        <w:t>2</w:t>
        <w:t xml:space="preserve">.  </w:t>
      </w:r>
      <w:r>
        <w:rPr>
          <w:b/>
        </w:rPr>
        <w:t xml:space="preserve">Rules.</w:t>
        <w:t xml:space="preserve"> </w:t>
      </w:r>
      <w:r>
        <w:t xml:space="preserve"> </w:t>
      </w:r>
      <w:r>
        <w:t xml:space="preserve">The board may adopt, in accordance with the Maine Administrative Procedure Act, </w:t>
      </w:r>
      <w:r>
        <w:t>Title 5, chapter 375</w:t>
      </w:r>
      <w:r>
        <w:t xml:space="preserve">, rules relating to professional conduct to carry out the policy of this chapter, including, but not limited to, rules relating to professional regulation and to the establishment of ethical standards of practice for persons certified to practice underground oil storage tank installation, inspection and removal and underground gasoline storage tank removal.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231, §7 (AMD).]</w:t>
      </w:r>
    </w:p>
    <w:p>
      <w:pPr>
        <w:jc w:val="both"/>
        <w:spacing w:before="100" w:after="0"/>
        <w:ind w:start="360"/>
        <w:ind w:firstLine="360"/>
      </w:pPr>
      <w:r>
        <w:rPr>
          <w:b/>
        </w:rPr>
        <w:t>3</w:t>
        <w:t xml:space="preserve">.  </w:t>
      </w:r>
      <w:r>
        <w:rPr>
          <w:b/>
        </w:rPr>
        <w:t xml:space="preserve">Hearings.</w:t>
        <w:t xml:space="preserve"> </w:t>
      </w:r>
      <w:r>
        <w:t xml:space="preserve"> </w:t>
      </w:r>
      <w:r>
        <w:t xml:space="preserve">Hearings may be conducted by the board to assist with investigations, to determine whether grounds exist for suspension, revocation or denial of certification, or as otherwise deemed necessary to the fulfillment of its responsibilities under this chapter.  Hearings shall be conducted in accordance with the Maine Administrative Procedure Act, </w:t>
      </w:r>
      <w:r>
        <w:t>Title 5, chapter 375, subchapter IV</w:t>
      </w:r>
      <w:r>
        <w:t xml:space="preserve">, to the extent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w:pPr>
        <w:jc w:val="both"/>
        <w:spacing w:before="100" w:after="0"/>
        <w:ind w:start="360"/>
        <w:ind w:firstLine="360"/>
      </w:pPr>
      <w:r>
        <w:rPr>
          <w:b/>
        </w:rPr>
        <w:t>4</w:t>
        <w:t xml:space="preserve">.  </w:t>
      </w:r>
      <w:r>
        <w:rPr>
          <w:b/>
        </w:rPr>
        <w:t xml:space="preserve">Records.</w:t>
        <w:t xml:space="preserve"> </w:t>
      </w:r>
      <w:r>
        <w:t xml:space="preserve"> </w:t>
      </w:r>
      <w:r>
        <w:t xml:space="preserve">The board shall keep such records and minutes as are necessary to the ordinary dispatch of its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w:pPr>
        <w:jc w:val="both"/>
        <w:spacing w:before="100" w:after="0"/>
        <w:ind w:start="360"/>
        <w:ind w:firstLine="360"/>
      </w:pPr>
      <w:r>
        <w:rPr>
          <w:b/>
        </w:rPr>
        <w:t>5</w:t>
        <w:t xml:space="preserve">.  </w:t>
      </w:r>
      <w:r>
        <w:rPr>
          <w:b/>
        </w:rPr>
        <w:t xml:space="preserve">Contracts.</w:t>
        <w:t xml:space="preserve"> </w:t>
      </w:r>
      <w:r>
        <w:t xml:space="preserve"> </w:t>
      </w:r>
      <w:r>
        <w:t xml:space="preserve">The board may enter into contracts to carry out its responsibilities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w:pPr>
        <w:jc w:val="both"/>
        <w:spacing w:before="100" w:after="0"/>
        <w:ind w:start="360"/>
        <w:ind w:firstLine="360"/>
      </w:pPr>
      <w:r>
        <w:rPr>
          <w:b/>
        </w:rPr>
        <w:t>6</w:t>
        <w:t xml:space="preserve">.  </w:t>
      </w:r>
      <w:r>
        <w:rPr>
          <w:b/>
        </w:rPr>
        <w:t xml:space="preserve">Reports.</w:t>
        <w:t xml:space="preserve"> </w:t>
      </w:r>
      <w:r>
        <w:t xml:space="preserve"> </w:t>
      </w:r>
      <w:r>
        <w:t xml:space="preserve">No later than August 1st of each year, the board shall submit to the commissioner, for the preceding fiscal year ending June 30th, its annual report of its operations and financial position, together with such comments and recommendations as the commissioner deems essential.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§A2 (NEW). PL 1987, c. 410, §5 (AMD). PL 1989, c. 312, §2 (AMD). PL 1997, c. 364, §5 (AMD). PL 2001, c. 231,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§10004. Board of Underground Oil Storage Tank Installers;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§10004. Board of Underground Oil Storage Tank Installers;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§10004. BOARD OF UNDERGROUND OIL STORAGE TANK INSTALLERS;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