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104</w:t>
      </w:r>
    </w:p>
    <w:p>
      <w:pPr>
        <w:jc w:val="center"/>
        <w:ind w:start="360"/>
        <w:spacing w:before="300" w:after="300"/>
      </w:pPr>
      <w:r>
        <w:rPr>
          <w:b/>
        </w:rPr>
        <w:t xml:space="preserve">DIETITIANS</w:t>
      </w:r>
    </w:p>
    <w:p>
      <w:pPr>
        <w:jc w:val="both"/>
        <w:spacing w:before="100" w:after="100"/>
        <w:ind w:start="1080" w:hanging="720"/>
      </w:pPr>
      <w:r>
        <w:rPr>
          <w:b/>
        </w:rPr>
        <w:t>§</w:t>
        <w:t>9901</w:t>
        <w:t xml:space="preserve">.  </w:t>
      </w:r>
      <w:r>
        <w:rPr>
          <w:b/>
        </w:rPr>
        <w:t xml:space="preserve">Declaration of purpose</w:t>
      </w:r>
    </w:p>
    <w:p>
      <w:pPr>
        <w:jc w:val="both"/>
        <w:spacing w:before="100" w:after="100"/>
        <w:ind w:start="360"/>
        <w:ind w:firstLine="360"/>
      </w:pPr>
      <w:r>
        <w:rPr/>
      </w:r>
      <w:r>
        <w:rPr/>
      </w:r>
      <w:r>
        <w:t xml:space="preserve">In order to recognize the professional qualifications of dietitians and dietetic technicians and to assure the availability to the public of information regarding those who hold themselves out to be dietitians and dietetic technicians, it is the purpose of this chapter to provide for the licensing of qualified dietitians and dietetic technicians.</w:t>
      </w:r>
      <w:r>
        <w:t xml:space="preserve">  </w:t>
      </w:r>
      <w:r xmlns:wp="http://schemas.openxmlformats.org/drawingml/2010/wordprocessingDrawing" xmlns:w15="http://schemas.microsoft.com/office/word/2012/wordml">
        <w:rPr>
          <w:rFonts w:ascii="Arial" w:hAnsi="Arial" w:cs="Arial"/>
          <w:sz w:val="22"/>
          <w:szCs w:val="22"/>
        </w:rPr>
        <w:t xml:space="preserve">[PL 1987,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§1 (AMD). </w:t>
      </w:r>
    </w:p>
    <w:p>
      <w:pPr>
        <w:jc w:val="both"/>
        <w:spacing w:before="100" w:after="100"/>
        <w:ind w:start="1080" w:hanging="720"/>
      </w:pPr>
      <w:r>
        <w:rPr>
          <w:b/>
        </w:rPr>
        <w:t>§</w:t>
        <w:t>9902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389, §28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Licensing of Dietetic Practice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§2 (AMD).]</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w:t>
      </w:r>
    </w:p>
    <w:p>
      <w:pPr>
        <w:jc w:val="both"/>
        <w:spacing w:before="100" w:after="0"/>
        <w:ind w:start="360"/>
        <w:ind w:firstLine="360"/>
      </w:pPr>
      <w:r>
        <w:rPr>
          <w:b/>
        </w:rPr>
        <w:t>4</w:t>
        <w:t xml:space="preserve">.  </w:t>
      </w:r>
      <w:r>
        <w:rPr>
          <w:b/>
        </w:rPr>
        <w:t xml:space="preserve">Dietetics.</w:t>
        <w:t xml:space="preserve"> </w:t>
      </w:r>
      <w:r>
        <w:t xml:space="preserve"> </w:t>
      </w:r>
      <w:r>
        <w:t xml:space="preserve">"Dietetics" means the professional discipline of assessing the nutritional needs of an individual, including recognition of the effects of the individual's physical condition and economic circumstances, and the applying of scientific principles of nutrition to prescribing means to ensure the individual's proper nourishment and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w:t>
      </w:r>
    </w:p>
    <w:p>
      <w:pPr>
        <w:jc w:val="both"/>
        <w:spacing w:before="100" w:after="0"/>
        <w:ind w:start="360"/>
        <w:ind w:firstLine="360"/>
      </w:pPr>
      <w:r>
        <w:rPr>
          <w:b/>
        </w:rPr>
        <w:t>5</w:t>
        <w:t xml:space="preserve">.  </w:t>
      </w:r>
      <w:r>
        <w:rPr>
          <w:b/>
        </w:rPr>
        <w:t xml:space="preserve">Licensed dietetic technician.</w:t>
        <w:t xml:space="preserve"> </w:t>
      </w:r>
      <w:r>
        <w:t xml:space="preserve"> </w:t>
      </w:r>
      <w:r>
        <w:t xml:space="preserve">"Licensed dietetic technician" means a person licensed under this chapter who practices dietetics under the supervision of a dietitian who is licensed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§27 (AMD).]</w:t>
      </w:r>
    </w:p>
    <w:p>
      <w:pPr>
        <w:jc w:val="both"/>
        <w:spacing w:before="100" w:after="0"/>
        <w:ind w:start="360"/>
        <w:ind w:firstLine="360"/>
      </w:pPr>
      <w:r>
        <w:rPr>
          <w:b/>
        </w:rPr>
        <w:t>6</w:t>
        <w:t xml:space="preserve">.  </w:t>
      </w:r>
      <w:r>
        <w:rPr>
          <w:b/>
        </w:rPr>
        <w:t xml:space="preserve">Licensed dietitian.</w:t>
        <w:t xml:space="preserve"> </w:t>
      </w:r>
      <w:r>
        <w:t xml:space="preserve"> </w:t>
      </w:r>
      <w:r>
        <w:t xml:space="preserve">"Licensed dietitian" means a person who practices dietetics and who is licensed as a dietitian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§2 (AMD). PL 1995, c. 402, §A27 (AMD). </w:t>
      </w:r>
    </w:p>
    <w:p>
      <w:pPr>
        <w:jc w:val="both"/>
        <w:spacing w:before="100" w:after="100"/>
        <w:ind w:start="1080" w:hanging="720"/>
      </w:pPr>
      <w:r>
        <w:rPr>
          <w:b/>
        </w:rPr>
        <w:t>§</w:t>
        <w:t>9903</w:t>
        <w:t xml:space="preserve">.  </w:t>
      </w:r>
      <w:r>
        <w:rPr>
          <w:b/>
        </w:rPr>
        <w:t xml:space="preserve">Board of Licensing of Dietetic Practice; establishment; compensation</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There is established, within the department, the Board of Licensing of Dietetic Practice.  The board consists of 5 members appointed by the Governor, including 2 public members as defined in </w:t>
      </w:r>
      <w:r>
        <w:t>Title 5, section 12004‑A</w:t>
      </w:r>
      <w:r>
        <w:t xml:space="preserve">.  Other than these public members, the persons appointed to the board must have been engaged in rendering dietetic services to the public or in teaching or research in dietetics for at least 2 years immediately preceding their appointments.  Two board members must be dietitians.  The 5th member must be a dietetic technician.  The professional members must at all times be holders of valid licenses under this chapter, except for the members of the first board, each of whom must fulfill the requirements for licensing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§1 (AMD).]</w:t>
      </w:r>
    </w:p>
    <w:p>
      <w:pPr>
        <w:jc w:val="both"/>
        <w:spacing w:before="100" w:after="0"/>
        <w:ind w:start="360"/>
        <w:ind w:firstLine="360"/>
      </w:pPr>
      <w:r>
        <w:rPr>
          <w:b/>
        </w:rPr>
        <w:t>2</w:t>
        <w:t xml:space="preserve">.  </w:t>
      </w:r>
      <w:r>
        <w:rPr>
          <w:b/>
        </w:rPr>
        <w:t xml:space="preserve">Terms of appointment.</w:t>
        <w:t xml:space="preserve"> </w:t>
      </w:r>
      <w:r>
        <w:t xml:space="preserve"> </w:t>
      </w:r>
      <w:r>
        <w:t xml:space="preserve">Appointments are for 3-year terms.  Appointments of members must comply with </w:t>
      </w:r>
      <w:r>
        <w:t>Title 10, section 8009</w:t>
      </w:r>
      <w:r>
        <w:t xml:space="preserve">.  A member of the board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§1 (AMD).]</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§20 (AMD).]</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§3 (AMD). PL 1993, c. 600, §A263 (AMD). PL 1995, c. 397, §97 (AMD). PL 1995, c. 402, §§A28,29 (AMD). PL 1995, c. 402, §A29 (AMD). PL 1995, c. 625, §A39 (AMD). PL 2007, c. 402, Pt. Y, §1 (AMD). PL 2013, c. 246, Pt. B, §20 (AMD). </w:t>
      </w:r>
    </w:p>
    <w:p>
      <w:pPr>
        <w:jc w:val="both"/>
        <w:spacing w:before="100" w:after="100"/>
        <w:ind w:start="1080" w:hanging="720"/>
      </w:pPr>
      <w:r>
        <w:rPr>
          <w:b/>
        </w:rPr>
        <w:t>§</w:t>
        <w:t>9904</w:t>
        <w:t xml:space="preserve">.  </w:t>
      </w:r>
      <w:r>
        <w:rPr>
          <w:b/>
        </w:rPr>
        <w:t xml:space="preserve">Board of Licensing of Dietetic Practice; powers and duties</w:t>
      </w:r>
    </w:p>
    <w:p>
      <w:pPr>
        <w:jc w:val="both"/>
        <w:spacing w:before="100" w:after="0"/>
        <w:ind w:start="360"/>
        <w:ind w:firstLine="360"/>
      </w:pPr>
      <w:r>
        <w:rPr>
          <w:b/>
        </w:rPr>
        <w:t>1</w:t>
        <w:t xml:space="preserve">.  </w:t>
      </w:r>
      <w:r>
        <w:rPr>
          <w:b/>
        </w:rPr>
        <w:t xml:space="preserve">Powers.</w:t>
        <w:t xml:space="preserve"> </w:t>
      </w:r>
      <w:r>
        <w:t xml:space="preserve"> </w:t>
      </w:r>
      <w:r>
        <w:t xml:space="preserve">The board shall administer and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§2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in accordance with the Maine Administrative Procedure Act, </w:t>
      </w:r>
      <w:r>
        <w:t>Title 5, chapter 375</w:t>
      </w:r>
      <w:r>
        <w:t xml:space="preserve">, rules relating to professional conduct to carry out the policy of this chapter, including, but not limited to, rules relating to professional licensing and to the establishment of ethical standards of practice for persons licensed to practice dietetics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§3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§2 (RP).]</w:t>
      </w:r>
    </w:p>
    <w:p>
      <w:pPr>
        <w:jc w:val="both"/>
        <w:spacing w:before="100" w:after="0"/>
        <w:ind w:start="360"/>
        <w:ind w:firstLine="360"/>
      </w:pPr>
      <w:r>
        <w:rPr>
          <w:b/>
        </w:rPr>
        <w:t>4</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§2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§98 (RP).]</w:t>
      </w:r>
    </w:p>
    <w:p>
      <w:pPr>
        <w:jc w:val="both"/>
        <w:spacing w:before="100" w:after="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§3 (AMD). PL 1995, c. 397, §98 (AMD). PL 1995, c. 402, §A30 (AMD). PL 2007, c. 402, Pt. Y, §2 (AMD). </w:t>
      </w:r>
    </w:p>
    <w:p>
      <w:pPr>
        <w:jc w:val="both"/>
        <w:spacing w:before="100" w:after="100"/>
        <w:ind w:start="1080" w:hanging="720"/>
      </w:pPr>
      <w:r>
        <w:rPr>
          <w:b/>
        </w:rPr>
        <w:t>§</w:t>
        <w:t>9905</w:t>
        <w:t xml:space="preserve">.  </w:t>
      </w:r>
      <w:r>
        <w:rPr>
          <w:b/>
        </w:rPr>
        <w:t xml:space="preserve">Board of Licensing of Dietetic Practice; 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1985, c. 785, §B146 (AMD). PL 1987, c. 313, §4 (AMD). PL 1995, c. 397, §99 (RP). </w:t>
      </w:r>
    </w:p>
    <w:p>
      <w:pPr>
        <w:jc w:val="both"/>
        <w:spacing w:before="100" w:after="100"/>
        <w:ind w:start="1080" w:hanging="720"/>
      </w:pPr>
      <w:r>
        <w:rPr>
          <w:b/>
        </w:rPr>
        <w:t>§</w:t>
        <w:t>9906</w:t>
        <w:t xml:space="preserve">.  </w:t>
      </w:r>
      <w:r>
        <w:rPr>
          <w:b/>
        </w:rPr>
        <w:t xml:space="preserve">Licensing</w:t>
      </w:r>
    </w:p>
    <w:p>
      <w:pPr>
        <w:jc w:val="both"/>
        <w:spacing w:before="100" w:after="0"/>
        <w:ind w:start="360"/>
        <w:ind w:firstLine="360"/>
      </w:pPr>
      <w:r>
        <w:rPr>
          <w:b/>
        </w:rPr>
        <w:t>1</w:t>
        <w:t xml:space="preserve">.  </w:t>
      </w:r>
      <w:r>
        <w:rPr>
          <w:b/>
        </w:rPr>
        <w:t xml:space="preserve">Licensing required.</w:t>
        <w:t xml:space="preserve"> </w:t>
      </w:r>
      <w:r>
        <w:t xml:space="preserve"> </w:t>
      </w:r>
      <w:r>
        <w:t xml:space="preserve">A person may not practice dietetics or claim to be a dietitian or a dietetic technician unless that person is licensed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§31 (AMD).]</w:t>
      </w:r>
    </w:p>
    <w:p>
      <w:pPr>
        <w:jc w:val="both"/>
        <w:spacing w:before="100" w:after="0"/>
        <w:ind w:start="360"/>
        <w:ind w:firstLine="360"/>
      </w:pPr>
      <w:r>
        <w:rPr>
          <w:b/>
        </w:rPr>
        <w:t>2</w:t>
        <w:t xml:space="preserve">.  </w:t>
      </w:r>
      <w:r>
        <w:rPr>
          <w:b/>
        </w:rPr>
        <w:t xml:space="preserve">Individual licensing.</w:t>
        <w:t xml:space="preserve"> </w:t>
      </w:r>
      <w:r>
        <w:t xml:space="preserve"> </w:t>
      </w:r>
      <w:r>
        <w:t xml:space="preserve">Only an individual may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§5 (AMD).]</w:t>
      </w:r>
    </w:p>
    <w:p>
      <w:pPr>
        <w:jc w:val="both"/>
        <w:spacing w:before="100" w:after="100"/>
        <w:ind w:start="360"/>
        <w:ind w:firstLine="360"/>
      </w:pPr>
      <w:r>
        <w:rPr>
          <w:b/>
        </w:rPr>
        <w:t>3</w:t>
        <w:t xml:space="preserve">.  </w:t>
      </w:r>
      <w:r>
        <w:rPr>
          <w:b/>
        </w:rPr>
        <w:t xml:space="preserve">Penalty.</w:t>
        <w:t xml:space="preserve"> </w:t>
      </w:r>
      <w:r>
        <w:t xml:space="preserve"> </w:t>
      </w:r>
      <w:r>
        <w:t xml:space="preserve">A person who violates this section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§5 (AMD). PL 1995, c. 402, §A31 (AMD). PL 1999, c. 547, §B78 (AMD). PL 1999, c. 547, §B80 (AFF). PL 2007, c. 402, Pt. Y, §3 (AMD). </w:t>
      </w:r>
    </w:p>
    <w:p>
      <w:pPr>
        <w:jc w:val="both"/>
        <w:spacing w:before="100" w:after="100"/>
        <w:ind w:start="1080" w:hanging="720"/>
      </w:pPr>
      <w:r>
        <w:rPr>
          <w:b/>
        </w:rPr>
        <w:t>§</w:t>
        <w:t>9907</w:t>
        <w:t xml:space="preserve">.  </w:t>
      </w:r>
      <w:r>
        <w:rPr>
          <w:b/>
        </w:rPr>
        <w:t xml:space="preserve">Qualifications</w:t>
      </w:r>
    </w:p>
    <w:p>
      <w:pPr>
        <w:jc w:val="both"/>
        <w:spacing w:before="100" w:after="100"/>
        <w:ind w:start="360"/>
        <w:ind w:firstLine="360"/>
      </w:pPr>
      <w:r>
        <w:rPr>
          <w:b/>
        </w:rPr>
        <w:t>1</w:t>
        <w:t xml:space="preserve">.  </w:t>
      </w:r>
      <w:r>
        <w:rPr>
          <w:b/>
        </w:rPr>
        <w:t xml:space="preserve">Dietitian's licensing.</w:t>
        <w:t xml:space="preserve"> </w:t>
      </w:r>
      <w:r>
        <w:t xml:space="preserve"> </w:t>
      </w:r>
      <w:r>
        <w:t xml:space="preserve">An applicant for licensing as a dietitian must file a written application showing to the satisfaction of the board that the applicant meets the following requirements.</w:t>
      </w:r>
    </w:p>
    <w:p>
      <w:pPr>
        <w:jc w:val="both"/>
        <w:spacing w:before="100" w:after="0"/>
        <w:ind w:start="720"/>
      </w:pPr>
      <w:r>
        <w:rPr/>
        <w:t>A</w:t>
        <w:t xml:space="preserve">.  </w:t>
      </w:r>
      <w:r>
        <w:rPr/>
      </w:r>
      <w:r>
        <w:t xml:space="preserve">The applicant must exhibit trustworthiness and competency.</w:t>
      </w:r>
      <w:r>
        <w:t xml:space="preserve">  </w:t>
      </w:r>
      <w:r xmlns:wp="http://schemas.openxmlformats.org/drawingml/2010/wordprocessingDrawing" xmlns:w15="http://schemas.microsoft.com/office/word/2012/wordml">
        <w:rPr>
          <w:rFonts w:ascii="Arial" w:hAnsi="Arial" w:cs="Arial"/>
          <w:sz w:val="22"/>
          <w:szCs w:val="22"/>
        </w:rPr>
        <w:t xml:space="preserve">[PL 2007, c. 402, Pt. Y, §4 (AMD).]</w:t>
      </w:r>
    </w:p>
    <w:p>
      <w:pPr>
        <w:jc w:val="both"/>
        <w:spacing w:before="100" w:after="0"/>
        <w:ind w:start="720"/>
      </w:pPr>
      <w:r>
        <w:rPr/>
        <w:t>B</w:t>
        <w:t xml:space="preserve">.  </w:t>
      </w:r>
      <w:r>
        <w:rPr/>
      </w:r>
      <w:r>
        <w:t xml:space="preserve">An applicant must present evidence satisfactory to the board of having successfully completed the academic requirements established by the American Dietetic Association or equivalent requirements as determined by the board and must have received a baccalaureate or higher degree from an accredited college or university.  As part of the applicant's professional education , the applicant must have completed courses in organic and inorganic chemistry, human physiology, microbiology, principles of sociology or psychology, basic communication skills, economics, food composition, nutrition and management theory.</w:t>
      </w:r>
      <w:r>
        <w:t xml:space="preserve">  </w:t>
      </w:r>
      <w:r xmlns:wp="http://schemas.openxmlformats.org/drawingml/2010/wordprocessingDrawing" xmlns:w15="http://schemas.microsoft.com/office/word/2012/wordml">
        <w:rPr>
          <w:rFonts w:ascii="Arial" w:hAnsi="Arial" w:cs="Arial"/>
          <w:sz w:val="22"/>
          <w:szCs w:val="22"/>
        </w:rPr>
        <w:t xml:space="preserve">[PL 1995, c. 402, Pt. A, §32 (AMD).]</w:t>
      </w:r>
    </w:p>
    <w:p>
      <w:pPr>
        <w:jc w:val="both"/>
        <w:spacing w:before="100" w:after="0"/>
        <w:ind w:start="720"/>
      </w:pPr>
      <w:r>
        <w:rPr/>
        <w:t>C</w:t>
        <w:t xml:space="preserve">.  </w:t>
      </w:r>
      <w:r>
        <w:rPr/>
      </w:r>
      <w:r>
        <w:t xml:space="preserve">An applicant must submit to the board evidence of having successfully completed the experience requirements approved by the American Dietetic Association or equivalent experience approved by the board.  That experience must include at least 6 months full-time experience in the field of dietetics, or its part-time equivalent.  The experience must have been acquired during or within 5 years of completion of the academic requirements in </w:t>
      </w:r>
      <w:r>
        <w:t>paragraph B</w:t>
      </w:r>
      <w:r>
        <w:t xml:space="preserve"> or not more than 5 years before the date of license application.</w:t>
      </w:r>
      <w:r>
        <w:t xml:space="preserve">  </w:t>
      </w:r>
      <w:r xmlns:wp="http://schemas.openxmlformats.org/drawingml/2010/wordprocessingDrawing" xmlns:w15="http://schemas.microsoft.com/office/word/2012/wordml">
        <w:rPr>
          <w:rFonts w:ascii="Arial" w:hAnsi="Arial" w:cs="Arial"/>
          <w:sz w:val="22"/>
          <w:szCs w:val="22"/>
        </w:rPr>
        <w:t xml:space="preserve">[PL 1995, c. 402, Pt. A, §32 (AMD).]</w:t>
      </w:r>
    </w:p>
    <w:p>
      <w:pPr>
        <w:jc w:val="both"/>
        <w:spacing w:before="100" w:after="0"/>
        <w:ind w:start="720"/>
      </w:pPr>
      <w:r>
        <w:rPr/>
        <w:t>D</w:t>
        <w:t xml:space="preserve">.  </w:t>
      </w:r>
      <w:r>
        <w:rPr/>
      </w:r>
      <w:r>
        <w:t xml:space="preserve">The applicant must have successfully completed an examination given by the American Dietetic Association or its equivalent as determined and approved by the board.  The examination requirement of this paragraph does not apply to an applicant who presents evidence of having practiced as a dietitian without censure for a period of 10 years immediately prior to September 30, 1987.</w:t>
      </w:r>
      <w:r>
        <w:t xml:space="preserve">  </w:t>
      </w:r>
      <w:r xmlns:wp="http://schemas.openxmlformats.org/drawingml/2010/wordprocessingDrawing" xmlns:w15="http://schemas.microsoft.com/office/word/2012/wordml">
        <w:rPr>
          <w:rFonts w:ascii="Arial" w:hAnsi="Arial" w:cs="Arial"/>
          <w:sz w:val="22"/>
          <w:szCs w:val="22"/>
        </w:rPr>
        <w:t xml:space="preserve">[PL 2007, c. 402, Pt. Y,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§4 (AMD).]</w:t>
      </w:r>
    </w:p>
    <w:p>
      <w:pPr>
        <w:jc w:val="both"/>
        <w:spacing w:before="100" w:after="100"/>
        <w:ind w:start="360"/>
        <w:ind w:firstLine="360"/>
      </w:pPr>
      <w:r>
        <w:rPr>
          <w:b/>
        </w:rPr>
        <w:t>2</w:t>
        <w:t xml:space="preserve">.  </w:t>
      </w:r>
      <w:r>
        <w:rPr>
          <w:b/>
        </w:rPr>
        <w:t xml:space="preserve">Dietetic technician's licensing.</w:t>
        <w:t xml:space="preserve"> </w:t>
      </w:r>
      <w:r>
        <w:t xml:space="preserve"> </w:t>
      </w:r>
      <w:r>
        <w:t xml:space="preserve">An applicant for licensing as a dietetic technician must file a written application showing to the satisfaction of the board that the applicant meets the following requirements.</w:t>
      </w:r>
    </w:p>
    <w:p>
      <w:pPr>
        <w:jc w:val="both"/>
        <w:spacing w:before="100" w:after="0"/>
        <w:ind w:start="720"/>
      </w:pPr>
      <w:r>
        <w:rPr/>
        <w:t>A</w:t>
        <w:t xml:space="preserve">.  </w:t>
      </w:r>
      <w:r>
        <w:rPr/>
      </w:r>
      <w:r>
        <w:t xml:space="preserve">The applicant must exhibit trustworthiness and competency.</w:t>
      </w:r>
      <w:r>
        <w:t xml:space="preserve">  </w:t>
      </w:r>
      <w:r xmlns:wp="http://schemas.openxmlformats.org/drawingml/2010/wordprocessingDrawing" xmlns:w15="http://schemas.microsoft.com/office/word/2012/wordml">
        <w:rPr>
          <w:rFonts w:ascii="Arial" w:hAnsi="Arial" w:cs="Arial"/>
          <w:sz w:val="22"/>
          <w:szCs w:val="22"/>
        </w:rPr>
        <w:t xml:space="preserve">[PL 2007, c. 402, Pt. Y, §4 (AMD).]</w:t>
      </w:r>
    </w:p>
    <w:p>
      <w:pPr>
        <w:jc w:val="both"/>
        <w:spacing w:before="100" w:after="0"/>
        <w:ind w:start="720"/>
      </w:pPr>
      <w:r>
        <w:rPr/>
        <w:t>B</w:t>
        <w:t xml:space="preserve">.  </w:t>
      </w:r>
      <w:r>
        <w:rPr/>
      </w:r>
      <w:r>
        <w:t xml:space="preserve">The applicant must have graduated from a dietetic technician program approved by the Commission on Accreditation of the American Dietetic Association or its equivalent, as determined by the board, or graduated with a Bachelor of Science Degree in Food and Nutrition from an approved 4-year program.</w:t>
      </w:r>
      <w:r>
        <w:t xml:space="preserve">  </w:t>
      </w:r>
      <w:r xmlns:wp="http://schemas.openxmlformats.org/drawingml/2010/wordprocessingDrawing" xmlns:w15="http://schemas.microsoft.com/office/word/2012/wordml">
        <w:rPr>
          <w:rFonts w:ascii="Arial" w:hAnsi="Arial" w:cs="Arial"/>
          <w:sz w:val="22"/>
          <w:szCs w:val="22"/>
        </w:rPr>
        <w:t xml:space="preserve">[PL 1985, c. 389, §28 (NEW).]</w:t>
      </w:r>
    </w:p>
    <w:p>
      <w:pPr>
        <w:jc w:val="both"/>
        <w:spacing w:before="100" w:after="0"/>
        <w:ind w:start="720"/>
      </w:pPr>
      <w:r>
        <w:rPr/>
        <w:t>C</w:t>
        <w:t xml:space="preserve">.  </w:t>
      </w:r>
      <w:r>
        <w:rPr/>
      </w:r>
      <w:r>
        <w:t xml:space="preserve">An applicant must submit to the board evidence of having successfully completed a 2-month work experience approved by the board.  That experience must have been acquired during or within 5 years from completion of the academic requirements in </w:t>
      </w:r>
      <w:r>
        <w:t>paragraph B</w:t>
      </w:r>
      <w:r>
        <w:t xml:space="preserve"> and not more than 5 years from the date of license application.</w:t>
      </w:r>
      <w:r>
        <w:t xml:space="preserve">  </w:t>
      </w:r>
      <w:r xmlns:wp="http://schemas.openxmlformats.org/drawingml/2010/wordprocessingDrawing" xmlns:w15="http://schemas.microsoft.com/office/word/2012/wordml">
        <w:rPr>
          <w:rFonts w:ascii="Arial" w:hAnsi="Arial" w:cs="Arial"/>
          <w:sz w:val="22"/>
          <w:szCs w:val="22"/>
        </w:rPr>
        <w:t xml:space="preserve">[PL 1995, c. 402, Pt. A, §32 (AMD).]</w:t>
      </w:r>
    </w:p>
    <w:p>
      <w:pPr>
        <w:jc w:val="both"/>
        <w:spacing w:before="100" w:after="0"/>
        <w:ind w:start="720"/>
      </w:pPr>
      <w:r>
        <w:rPr/>
        <w:t>D</w:t>
        <w:t xml:space="preserve">.  </w:t>
      </w:r>
      <w:r>
        <w:rPr/>
      </w:r>
      <w:r>
        <w:t xml:space="preserve">The applicant must have successfully completed an examination given by the American Dietetic Association or its equivalent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1987, c. 313,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§5 (AMD). PL 1987, c. 664, §§1,2 (AMD). PL 1991, c. 509, §32 (AMD). PL 1995, c. 402, §A32 (AMD). PL 2007, c. 402, Pt. Y, §4 (AMD). </w:t>
      </w:r>
    </w:p>
    <w:p>
      <w:pPr>
        <w:jc w:val="both"/>
        <w:spacing w:before="100" w:after="100"/>
        <w:ind w:start="1080" w:hanging="720"/>
      </w:pPr>
      <w:r>
        <w:rPr>
          <w:b/>
        </w:rPr>
        <w:t>§</w:t>
        <w:t>9907-A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§33 (NEW). </w:t>
      </w:r>
    </w:p>
    <w:p>
      <w:pPr>
        <w:jc w:val="both"/>
        <w:spacing w:before="100" w:after="100"/>
        <w:ind w:start="1080" w:hanging="720"/>
      </w:pPr>
      <w:r>
        <w:rPr>
          <w:b/>
        </w:rPr>
        <w:t>§</w:t>
        <w:t>9908</w:t>
        <w:t xml:space="preserve">.  </w:t>
      </w:r>
      <w:r>
        <w:rPr>
          <w:b/>
        </w:rPr>
        <w:t xml:space="preserve">Issuance of license</w:t>
      </w:r>
    </w:p>
    <w:p>
      <w:pPr>
        <w:jc w:val="both"/>
        <w:spacing w:before="100" w:after="100"/>
        <w:ind w:start="360"/>
        <w:ind w:firstLine="360"/>
      </w:pPr>
      <w:r>
        <w:rPr/>
      </w:r>
      <w:r>
        <w:rPr/>
      </w:r>
      <w:r>
        <w:t xml:space="preserve">The board shall issue a license to any person who meets the requirements of this chapter upon payment of the fee as set under </w:t>
      </w:r>
      <w:r>
        <w:t>section 9911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Y,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§5 (AMD). PL 2007, c. 402, Pt. Y, §5 (AMD). </w:t>
      </w:r>
    </w:p>
    <w:p>
      <w:pPr>
        <w:jc w:val="both"/>
        <w:spacing w:before="100" w:after="100"/>
        <w:ind w:start="1080" w:hanging="720"/>
      </w:pPr>
      <w:r>
        <w:rPr>
          <w:b/>
        </w:rPr>
        <w:t>§</w:t>
        <w:t>9909</w:t>
        <w:t xml:space="preserve">.  </w:t>
      </w:r>
      <w:r>
        <w:rPr>
          <w:b/>
        </w:rPr>
        <w:t xml:space="preserve">Term of license</w:t>
      </w:r>
    </w:p>
    <w:p>
      <w:pPr>
        <w:jc w:val="both"/>
        <w:spacing w:before="100" w:after="100"/>
        <w:ind w:start="360"/>
        <w:ind w:firstLine="360"/>
      </w:pPr>
      <w:r>
        <w:rPr>
          <w:b/>
        </w:rPr>
        <w:t>1</w:t>
        <w:t xml:space="preserve">.  </w:t>
      </w:r>
      <w:r>
        <w:rPr>
          <w:b/>
        </w:rPr>
        <w:t xml:space="preserve">Renewal.</w:t>
        <w:t xml:space="preserve"> </w:t>
      </w:r>
      <w:r>
        <w:t xml:space="preserve"> </w:t>
      </w:r>
      <w:r>
        <w:t xml:space="preserve">A license expires annually on September 30th or such other time as the commissioner may designate.</w:t>
      </w:r>
    </w:p>
    <w:p>
      <w:pPr>
        <w:jc w:val="both"/>
        <w:spacing w:before="100" w:after="0"/>
        <w:ind w:start="360"/>
      </w:pPr>
      <w:r>
        <w:rPr/>
      </w:r>
      <w:r>
        <w:rPr/>
      </w:r>
      <w:r>
        <w:t xml:space="preserve">Licenses may be renewed up to 90 days after the date of expiration upon payment of a late fee together with the additional late fee and renewal fee as set under </w:t>
      </w:r>
      <w:r>
        <w:t>section 9911</w:t>
      </w:r>
      <w:r>
        <w:t xml:space="preserve">.  Any person who submits an application for renewal more than 90 days after the licensing renewal date is subject to all requirements governing new applicants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§6 (AMD).]</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Each license renewal must be accompanied by evidence of continuing education or other requirements as established in rule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§5 (AMD). PL 1991, c. 509, §33 (AMD). PL 1995, c. 402, §A33 (AMD). PL 1999, c. 257, §4 (AMD). PL 2007, c. 402, Pt. Y, §6 (AMD). </w:t>
      </w:r>
    </w:p>
    <w:p>
      <w:pPr>
        <w:jc w:val="both"/>
        <w:spacing w:before="100" w:after="100"/>
        <w:ind w:start="1080" w:hanging="720"/>
      </w:pPr>
      <w:r>
        <w:rPr>
          <w:b/>
        </w:rPr>
        <w:t>§</w:t>
        <w:t>9910</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Y, §7 (NEW).]</w:t>
      </w:r>
    </w:p>
    <w:p>
      <w:pPr>
        <w:jc w:val="both"/>
        <w:spacing w:before="100" w:after="0"/>
        <w:ind w:start="360"/>
        <w:ind w:firstLine="360"/>
      </w:pPr>
      <w:r>
        <w:rPr>
          <w:b/>
        </w:rPr>
        <w:t>1</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§7 (RP).]</w:t>
      </w:r>
    </w:p>
    <w:p>
      <w:pPr>
        <w:jc w:val="both"/>
        <w:spacing w:before="100" w:after="0"/>
        <w:ind w:start="360"/>
        <w:ind w:firstLine="360"/>
      </w:pPr>
      <w:r>
        <w:rPr>
          <w:b/>
        </w:rPr>
        <w:t>2</w:t>
        <w:t xml:space="preserve">.  </w:t>
      </w:r>
      <w:r>
        <w:rPr>
          <w:b/>
        </w:rPr>
        <w:t xml:space="preserve">Disciplinary actions; 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§7 (RP).]</w:t>
      </w:r>
    </w:p>
    <w:p>
      <w:pPr>
        <w:jc w:val="both"/>
        <w:spacing w:before="100" w:after="0"/>
        <w:ind w:start="360"/>
        <w:ind w:firstLine="360"/>
      </w:pPr>
      <w:r>
        <w:rPr>
          <w:b/>
        </w:rPr>
        <w:t>3</w:t>
        <w:t xml:space="preserve">.  </w:t>
      </w:r>
      <w:r>
        <w:rPr>
          <w:b/>
        </w:rPr>
        <w:t xml:space="preserve">Reinstatement.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2004, c. 402, Pt. Y,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§6 (AMD). PL 1989, c. 502, §A115 (AMD). PL 1999, c. 547, §B78 (AMD). PL 1999, c. 547, §B80 (AFF). PL 2007, c. 402, Pt. Y, §7 (RPR). </w:t>
      </w:r>
    </w:p>
    <w:p>
      <w:pPr>
        <w:jc w:val="both"/>
        <w:spacing w:before="100" w:after="100"/>
        <w:ind w:start="1080" w:hanging="720"/>
      </w:pPr>
      <w:r>
        <w:rPr>
          <w:b/>
        </w:rPr>
        <w:t>§</w:t>
        <w:t>9911</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may establish by rule fees for purposes authorized under this chapter in amounts that are reasonable and necessary for their respective purposes, except that the fee for any one purpose may not exceed $200.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Y, §8 (NEW); PL 2011, c. 286, Pt. B, §5 (REV).]</w:t>
      </w:r>
    </w:p>
    <w:p>
      <w:pPr>
        <w:jc w:val="both"/>
        <w:spacing w:before="100" w:after="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§8 (RP).]</w:t>
      </w:r>
    </w:p>
    <w:p>
      <w:pPr>
        <w:jc w:val="both"/>
        <w:spacing w:before="100" w:after="0"/>
        <w:ind w:start="360"/>
        <w:ind w:firstLine="360"/>
      </w:pPr>
      <w:r>
        <w:rPr>
          <w:b/>
        </w:rPr>
        <w:t>2</w:t>
        <w:t xml:space="preserve">.  </w:t>
      </w:r>
      <w:r>
        <w:rPr>
          <w:b/>
        </w:rPr>
        <w:t xml:space="preserve">Deposit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§7 (AMD). PL 1991, c. 509, §34 (AMD). PL 1995, c. 397, §100 (AMD). PL 1995, c. 402, §A34 (AMD). PL 1995, c. 502, §H41 (AMD). PL 1995, c. 625, §A40 (AMD). PL 1999, c. 257, §5 (AMD). PL 2007, c. 402, Pt. Y, §8 (RPR). PL 2011, c. 286, Pt. B, §5 (REV). </w:t>
      </w:r>
    </w:p>
    <w:p>
      <w:pPr>
        <w:jc w:val="both"/>
        <w:spacing w:before="100" w:after="100"/>
        <w:ind w:start="1080" w:hanging="720"/>
      </w:pPr>
      <w:r>
        <w:rPr>
          <w:b/>
        </w:rPr>
        <w:t>§</w:t>
        <w:t>9912</w:t>
        <w:t xml:space="preserve">.  </w:t>
      </w:r>
      <w:r>
        <w:rPr>
          <w:b/>
        </w:rPr>
        <w:t xml:space="preserve">Reciprocity</w:t>
      </w:r>
    </w:p>
    <w:p>
      <w:pPr>
        <w:jc w:val="both"/>
        <w:spacing w:before="100" w:after="100"/>
        <w:ind w:start="360"/>
        <w:ind w:firstLine="360"/>
      </w:pPr>
      <w:r>
        <w:rPr/>
      </w:r>
      <w:r>
        <w:rPr/>
      </w:r>
      <w:r>
        <w:t xml:space="preserve">The board may, in its discretion, grant a license under this chapter to an individual licensed in another state if it determines that the requirements or standards for licensure in that state are equivalent to, or greater than, those established by this chapter.  The board may not require an individual licensed in another state to meet requirements or standards for licensure in the State that are more stringent than requirements or standards for licensure imposed on in-state applicants.</w:t>
      </w:r>
      <w:r>
        <w:t xml:space="preserve">  </w:t>
      </w:r>
      <w:r xmlns:wp="http://schemas.openxmlformats.org/drawingml/2010/wordprocessingDrawing" xmlns:w15="http://schemas.microsoft.com/office/word/2012/wordml">
        <w:rPr>
          <w:rFonts w:ascii="Arial" w:hAnsi="Arial" w:cs="Arial"/>
          <w:sz w:val="22"/>
          <w:szCs w:val="22"/>
        </w:rPr>
        <w:t xml:space="preserve">[PL 1995, c. 402,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§8 (AMD). PL 1995, c. 402, §A35 (AMD). </w:t>
      </w:r>
    </w:p>
    <w:p>
      <w:pPr>
        <w:jc w:val="both"/>
        <w:spacing w:before="100" w:after="100"/>
        <w:ind w:start="1080" w:hanging="720"/>
      </w:pPr>
      <w:r>
        <w:rPr>
          <w:b/>
        </w:rPr>
        <w:t>§</w:t>
        <w:t>9913</w:t>
        <w:t xml:space="preserve">.  </w:t>
      </w:r>
      <w:r>
        <w:rPr>
          <w:b/>
        </w:rPr>
        <w:t xml:space="preserve">Equivalent requirements</w:t>
      </w:r>
    </w:p>
    <w:p>
      <w:pPr>
        <w:jc w:val="both"/>
        <w:spacing w:before="100" w:after="100"/>
        <w:ind w:start="360"/>
        <w:ind w:firstLine="360"/>
      </w:pPr>
      <w:r>
        <w:rPr/>
      </w:r>
      <w:r>
        <w:rPr/>
      </w:r>
      <w:r>
        <w:t xml:space="preserve">The board shall adopt rules, as it determines necessary and appropriate, to indicate what requirements will be considered the equivalent of the specific education, experience and examination required by </w:t>
      </w:r>
      <w:r>
        <w:t>section 9907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 </w:t>
      </w:r>
    </w:p>
    <w:p>
      <w:pPr>
        <w:jc w:val="both"/>
        <w:spacing w:before="100" w:after="100"/>
        <w:ind w:start="1080" w:hanging="720"/>
      </w:pPr>
      <w:r>
        <w:rPr>
          <w:b/>
        </w:rPr>
        <w:t>§</w:t>
        <w:t>9914</w:t>
        <w:t xml:space="preserve">.  </w:t>
      </w:r>
      <w:r>
        <w:rPr>
          <w:b/>
        </w:rPr>
        <w:t xml:space="preserve">Temporary license</w:t>
      </w:r>
    </w:p>
    <w:p>
      <w:pPr>
        <w:jc w:val="both"/>
        <w:spacing w:before="100" w:after="100"/>
        <w:ind w:start="360"/>
        <w:ind w:firstLine="360"/>
      </w:pPr>
      <w:r>
        <w:rPr/>
      </w:r>
      <w:r>
        <w:rPr/>
      </w:r>
      <w:r>
        <w:t xml:space="preserve">The board shall adopt rules establishing requirements for a temporary license within the scope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313,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 </w:t>
      </w:r>
    </w:p>
    <w:p>
      <w:pPr>
        <w:jc w:val="both"/>
        <w:spacing w:before="100" w:after="100"/>
        <w:ind w:start="1080" w:hanging="720"/>
      </w:pPr>
      <w:r>
        <w:rPr>
          <w:b/>
        </w:rPr>
        <w:t>§</w:t>
        <w:t>9915</w:t>
        <w:t xml:space="preserve">.  </w:t>
      </w:r>
      <w:r>
        <w:rPr>
          <w:b/>
        </w:rPr>
        <w:t xml:space="preserve">Persons and practices exempt</w:t>
      </w:r>
    </w:p>
    <w:p>
      <w:pPr>
        <w:jc w:val="both"/>
        <w:spacing w:before="100" w:after="100"/>
        <w:ind w:start="360"/>
        <w:ind w:firstLine="360"/>
      </w:pPr>
      <w:r>
        <w:rPr/>
      </w:r>
      <w:r>
        <w:rPr/>
      </w:r>
      <w:r>
        <w:t xml:space="preserve">Nothing in this chapter prevents the activities of:</w:t>
      </w:r>
      <w:r>
        <w:t xml:space="preserve">  </w:t>
      </w:r>
      <w:r xmlns:wp="http://schemas.openxmlformats.org/drawingml/2010/wordprocessingDrawing" xmlns:w15="http://schemas.microsoft.com/office/word/2012/wordml">
        <w:rPr>
          <w:rFonts w:ascii="Arial" w:hAnsi="Arial" w:cs="Arial"/>
          <w:sz w:val="22"/>
          <w:szCs w:val="22"/>
        </w:rPr>
        <w:t xml:space="preserve">[PL 1987, c. 313, §9 (NEW).]</w:t>
      </w:r>
    </w:p>
    <w:p>
      <w:pPr>
        <w:jc w:val="both"/>
        <w:spacing w:before="100" w:after="0"/>
        <w:ind w:start="360"/>
        <w:ind w:firstLine="360"/>
      </w:pPr>
      <w:r>
        <w:rPr>
          <w:b/>
        </w:rPr>
        <w:t>1</w:t>
        <w:t xml:space="preserve">.  </w:t>
      </w:r>
      <w:r>
        <w:rPr>
          <w:b/>
        </w:rPr>
        <w:t xml:space="preserve">Licensed persons.</w:t>
        <w:t xml:space="preserve"> </w:t>
      </w:r>
      <w:r>
        <w:t xml:space="preserve"> </w:t>
      </w:r>
      <w:r>
        <w:t xml:space="preserve">Any person licensed or registered in this State under any other law from engaging in the profession or occupation for which that person is licensed or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§36 (AMD).]</w:t>
      </w:r>
    </w:p>
    <w:p>
      <w:pPr>
        <w:jc w:val="both"/>
        <w:spacing w:before="100" w:after="0"/>
        <w:ind w:start="360"/>
        <w:ind w:firstLine="360"/>
      </w:pPr>
      <w:r>
        <w:rPr>
          <w:b/>
        </w:rPr>
        <w:t>2</w:t>
        <w:t xml:space="preserve">.  </w:t>
      </w:r>
      <w:r>
        <w:rPr>
          <w:b/>
        </w:rPr>
        <w:t xml:space="preserve">Persons giving general nutrition-related information.</w:t>
        <w:t xml:space="preserve"> </w:t>
      </w:r>
      <w:r>
        <w:t xml:space="preserve"> </w:t>
      </w:r>
      <w:r>
        <w:t xml:space="preserve">Individuals who give general nutrition-related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w:t>
      </w:r>
    </w:p>
    <w:p>
      <w:pPr>
        <w:jc w:val="both"/>
        <w:spacing w:before="100" w:after="0"/>
        <w:ind w:start="360"/>
        <w:ind w:firstLine="360"/>
      </w:pPr>
      <w:r>
        <w:rPr>
          <w:b/>
        </w:rPr>
        <w:t>3</w:t>
        <w:t xml:space="preserve">.  </w:t>
      </w:r>
      <w:r>
        <w:rPr>
          <w:b/>
        </w:rPr>
        <w:t xml:space="preserve">State and federal employees.</w:t>
        <w:t xml:space="preserve"> </w:t>
      </w:r>
      <w:r>
        <w:t xml:space="preserve"> </w:t>
      </w:r>
      <w:r>
        <w:t xml:space="preserve">State and federal employees in state or federally funded cooperative extension food and nutrition programs and supplemental food and nutrition programs for women, infants and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w:t>
      </w:r>
    </w:p>
    <w:p>
      <w:pPr>
        <w:jc w:val="both"/>
        <w:spacing w:before="100" w:after="0"/>
        <w:ind w:start="360"/>
        <w:ind w:firstLine="360"/>
      </w:pPr>
      <w:r>
        <w:rPr>
          <w:b/>
        </w:rPr>
        <w:t>4</w:t>
        <w:t xml:space="preserve">.  </w:t>
      </w:r>
      <w:r>
        <w:rPr>
          <w:b/>
        </w:rPr>
        <w:t xml:space="preserve">Persons marketing or distributing food products.</w:t>
        <w:t xml:space="preserve"> </w:t>
      </w:r>
      <w:r>
        <w:t xml:space="preserve"> </w:t>
      </w:r>
      <w:r>
        <w:t xml:space="preserve">Persons who market or distribute food, food materials or dietary supplements or any person who engages in the explanation of the use of those products or the preparation of those products;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w:t>
      </w:r>
    </w:p>
    <w:p>
      <w:pPr>
        <w:jc w:val="both"/>
        <w:spacing w:before="100" w:after="100"/>
        <w:ind w:start="360"/>
        <w:ind w:firstLine="360"/>
      </w:pPr>
      <w:r>
        <w:rPr>
          <w:b/>
        </w:rPr>
        <w:t>5</w:t>
        <w:t xml:space="preserve">.  </w:t>
      </w:r>
      <w:r>
        <w:rPr>
          <w:b/>
        </w:rPr>
        <w:t xml:space="preserve">Persons providing weight control services.</w:t>
        <w:t xml:space="preserve"> </w:t>
      </w:r>
      <w:r>
        <w:t xml:space="preserve"> </w:t>
      </w:r>
      <w:r>
        <w:t xml:space="preserve">Any person who provides weight control services, provided that:</w:t>
      </w:r>
    </w:p>
    <w:p>
      <w:pPr>
        <w:jc w:val="both"/>
        <w:spacing w:before="100" w:after="0"/>
        <w:ind w:start="720"/>
      </w:pPr>
      <w:r>
        <w:rPr/>
        <w:t>A</w:t>
        <w:t xml:space="preserve">.  </w:t>
      </w:r>
      <w:r>
        <w:rPr/>
      </w:r>
      <w:r>
        <w:t xml:space="preserve">The weight control program either recommends physician consultation generally or has in place procedures which require physician referral when medical conditions, such as heart disease, cancer, diabetes, hypoglycemia, morbid obesity and pregnancy exist; and</w:t>
      </w:r>
      <w:r>
        <w:t xml:space="preserve">  </w:t>
      </w:r>
      <w:r xmlns:wp="http://schemas.openxmlformats.org/drawingml/2010/wordprocessingDrawing" xmlns:w15="http://schemas.microsoft.com/office/word/2012/wordml">
        <w:rPr>
          <w:rFonts w:ascii="Arial" w:hAnsi="Arial" w:cs="Arial"/>
          <w:sz w:val="22"/>
          <w:szCs w:val="22"/>
        </w:rPr>
        <w:t xml:space="preserve">[PL 1987, c. 313, §9 (NEW).]</w:t>
      </w:r>
    </w:p>
    <w:p>
      <w:pPr>
        <w:jc w:val="both"/>
        <w:spacing w:before="100" w:after="0"/>
        <w:ind w:start="720"/>
      </w:pPr>
      <w:r>
        <w:rPr/>
        <w:t>B</w:t>
        <w:t xml:space="preserve">.  </w:t>
      </w:r>
      <w:r>
        <w:rPr/>
      </w:r>
      <w:r>
        <w:t xml:space="preserve">The program has been reviewed by, consultation is available from and no program change may be initiated without prior approval by:</w:t>
      </w:r>
    </w:p>
    <w:p>
      <w:pPr>
        <w:jc w:val="both"/>
        <w:spacing w:before="100" w:after="0"/>
        <w:ind w:start="1080"/>
      </w:pPr>
      <w:r>
        <w:rPr/>
        <w:t>(</w:t>
        <w:t>1</w:t>
        <w:t xml:space="preserve">)  </w:t>
      </w:r>
      <w:r>
        <w:rPr/>
      </w:r>
      <w:r>
        <w:t xml:space="preserve">A licensed dietitian;</w:t>
      </w:r>
    </w:p>
    <w:p>
      <w:pPr>
        <w:jc w:val="both"/>
        <w:spacing w:before="100" w:after="0"/>
        <w:ind w:start="1080"/>
      </w:pPr>
      <w:r>
        <w:rPr/>
        <w:t>(</w:t>
        <w:t>2</w:t>
        <w:t xml:space="preserve">)  </w:t>
      </w:r>
      <w:r>
        <w:rPr/>
      </w:r>
      <w:r>
        <w:t xml:space="preserve">A dietitian licensed in another state that has licensure requirements determined by the board to be equal to the requirements of this chapter; or</w:t>
      </w:r>
    </w:p>
    <w:p>
      <w:pPr>
        <w:jc w:val="both"/>
        <w:spacing w:before="100" w:after="0"/>
        <w:ind w:start="1080"/>
      </w:pPr>
      <w:r>
        <w:rPr/>
        <w:t>(</w:t>
        <w:t>3</w:t>
        <w:t xml:space="preserve">)  </w:t>
      </w:r>
      <w:r>
        <w:rPr/>
      </w:r>
      <w:r>
        <w:t xml:space="preserve">A dietitian in another state without licensing who is registered by the Commission on Dietetic Registration of the American Dietetic Association or its successor or other organization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Y,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 PL 1995, c. 402, §A36 (AMD). PL 2007, c. 402, Pt. Y, §9 (AMD). </w:t>
      </w:r>
    </w:p>
    <w:p>
      <w:pPr>
        <w:jc w:val="both"/>
        <w:spacing w:before="100" w:after="100"/>
        <w:ind w:start="1080" w:hanging="720"/>
      </w:pPr>
      <w:r>
        <w:rPr>
          <w:b/>
        </w:rPr>
        <w:t>§</w:t>
        <w:t>9916</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w:pPr>
        <w:jc w:val="both"/>
        <w:spacing w:before="100" w:after="0"/>
        <w:ind w:start="720"/>
      </w:pPr>
      <w:r>
        <w:rPr/>
        <w:t>B</w:t>
        <w:t xml:space="preserve">.  </w:t>
      </w:r>
      <w:r>
        <w:rPr/>
      </w:r>
      <w:r>
        <w:t xml:space="preserve">"Store and forward transfer" means the transmission of an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104. DIETITIANS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104. DIETITIANS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104. DIETITIANS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