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5, c. 302,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