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w:t>
        <w:t xml:space="preserve">.  </w:t>
      </w:r>
      <w:r>
        <w:rPr>
          <w:b/>
        </w:rPr>
        <w:t xml:space="preserve">Access to Secretary of State's database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465, §35 (NEW). PL 1991, c. 552, §1 (RP). PL 1991, c. 552,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 Access to Secretary of State's database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 Access to Secretary of State's database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§183. ACCESS TO SECRETARY OF STATE'S DATABASE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