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§60 (AMD). PL 1967, c. 429, §§1-3 (AMD). PL 1969, c. 152, §§1,2 (AMD). PL 1969, c. 519, §§1,2 (AMD). PL 1973, c. 676, §1 (AMD). PL 1975, c. 531, §§1-A (AMD). PL 1977, c. 390, §3 (AMD). PL 1977, c. 564, §115 (AMD). PL 1979, c. 127, §174 (AMD). PL 1981, c. 698, §§141,142 (AMD). PL 1983, c. 114, §3 (AMD). PL 1987, c. 583, §4 (AMD). PL 1987, c. 737, §§A1,C106 (RP). PL 1989, c. 6 (AMD). PL 1989, c. 9, §2 (AMD). PL 1989, c. 104, §§C8,C10 (AMD). </w:t>
      </w:r>
    </w:p>
    <w:p>
      <w:pPr>
        <w:jc w:val="both"/>
        <w:spacing w:before="100" w:after="100"/>
        <w:ind w:start="1080" w:hanging="720"/>
      </w:pPr>
      <w:r>
        <w:rPr>
          <w:b/>
        </w:rPr>
        <w:t>§</w:t>
        <w:t>1901-A</w:t>
        <w:t xml:space="preserve">.  </w:t>
      </w:r>
      <w:r>
        <w:rPr>
          <w:b/>
        </w:rPr>
        <w:t xml:space="preserve">Declaration of public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§4 (NEW). PL 1969, c. 519, §3 (AMD). PL 1987, c. 737, §§A1,C106 (RP). PL 1989, c. 6 (AMD). PL 1989, c. 9, §2 (AMD). PL 1989, c. 104, §§C8,C10 (AMD). </w:t>
      </w:r>
    </w:p>
    <w:p>
      <w:pPr>
        <w:jc w:val="both"/>
        <w:spacing w:before="100" w:after="100"/>
        <w:ind w:start="1080" w:hanging="720"/>
      </w:pPr>
      <w:r>
        <w:rPr>
          <w:b/>
        </w:rPr>
        <w:t>§</w:t>
        <w:t>1902</w:t>
        <w:t xml:space="preserve">.  </w:t>
      </w:r>
      <w:r>
        <w:rPr>
          <w:b/>
        </w:rPr>
        <w:t xml:space="preserve">Municipality as body 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1903</w:t>
        <w:t xml:space="preserve">.  </w:t>
      </w:r>
      <w:r>
        <w:rPr>
          <w:b/>
        </w:rPr>
        <w:t xml:space="preserve">Gifts of money or property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§18 (AMD). PL 1987, c. 582, §A3 (AMD). PL 1987, c. 583, §5 (AMD). PL 1987, c. 737, §§A1,C106 (RP). PL 1989, c. 6 (AMD). PL 1989, c. 9, §2 (AMD). PL 1989, c. 104, §§C8,C10 (AMD). </w:t>
      </w:r>
    </w:p>
    <w:p>
      <w:pPr>
        <w:jc w:val="both"/>
        <w:spacing w:before="100" w:after="100"/>
        <w:ind w:start="1080" w:hanging="720"/>
      </w:pPr>
      <w:r>
        <w:rPr>
          <w:b/>
        </w:rPr>
        <w:t>§</w:t>
        <w:t>1904</w:t>
        <w:t xml:space="preserve">.  </w:t>
      </w:r>
      <w:r>
        <w:rPr>
          <w:b/>
        </w:rPr>
        <w:t xml:space="preserve">-- conditions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§19 (AMD). PL 1987, c. 582, §A4 (AMD). PL 1987, c. 583, §6 (AMD). PL 1987, c. 737, §§A1,C106 (RP). PL 1989, c. 6 (AMD). PL 1989, c. 9, §2 (AMD). PL 1989, c. 104, §§C8,C10 (AMD). </w:t>
      </w:r>
    </w:p>
    <w:p>
      <w:pPr>
        <w:jc w:val="both"/>
        <w:spacing w:before="100" w:after="100"/>
        <w:ind w:start="1080" w:hanging="720"/>
      </w:pPr>
      <w:r>
        <w:rPr>
          <w:b/>
        </w:rPr>
        <w:t>§</w:t>
        <w:t>1905</w:t>
        <w:t xml:space="preserve">.  </w:t>
      </w:r>
      <w:r>
        <w:rPr>
          <w:b/>
        </w:rPr>
        <w:t xml:space="preserve">Unconditional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§3 (NEW). PL 1987, c. 737, §§A1,C106 (RP). PL 1989, c. 6 (AMD). PL 1989, c. 9, §2 (AMD). PL 1989, c. 104, §§C8,C10 (AMD). </w:t>
      </w:r>
    </w:p>
    <w:p>
      <w:pPr>
        <w:jc w:val="both"/>
        <w:spacing w:before="100" w:after="100"/>
        <w:ind w:start="1080" w:hanging="720"/>
      </w:pPr>
      <w:r>
        <w:rPr>
          <w:b/>
        </w:rPr>
        <w:t>§</w:t>
        <w:t>1906</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