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923</w:t>
        <w:t xml:space="preserve">.  </w:t>
      </w:r>
      <w:r>
        <w:rPr>
          <w:b/>
        </w:rPr>
        <w:t xml:space="preserve">Capital expenditure accounts to carry over</w:t>
      </w:r>
    </w:p>
    <w:p>
      <w:pPr>
        <w:jc w:val="both"/>
        <w:spacing w:before="100" w:after="100"/>
        <w:ind w:start="360"/>
        <w:ind w:firstLine="360"/>
      </w:pPr>
      <w:r>
        <w:rPr/>
      </w:r>
      <w:r>
        <w:rPr/>
      </w:r>
      <w:r>
        <w:t xml:space="preserve">Any unexpended balance of capital expenditures shall not lapse but shall be carried forward into the next year or until the purpose for which that account was established has been completed.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§923. Capital expenditure accounts to carry over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§923. Capital expenditure accounts to carry over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§923. CAPITAL EXPENDITURE ACCOUNTS TO CARRY OVER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