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5286</w:t>
        <w:t xml:space="preserve">.  </w:t>
      </w:r>
      <w:r>
        <w:rPr>
          <w:b/>
        </w:rPr>
        <w:t xml:space="preserve">Declaration of public purpose</w:t>
      </w:r>
    </w:p>
    <w:p>
      <w:pPr>
        <w:jc w:val="both"/>
        <w:spacing w:before="100" w:after="100"/>
        <w:ind w:start="360"/>
        <w:ind w:firstLine="360"/>
      </w:pPr>
      <w:r>
        <w:rPr/>
      </w:r>
      <w:r>
        <w:rPr/>
      </w:r>
      <w:r>
        <w:t xml:space="preserve">The actions required to assist the establishment of municipal incentive development zones, including implementation of the applicable infrastructure improvement plans, and the execution and financing of these plans, are a public purpose.</w:t>
      </w:r>
      <w:r>
        <w:t xml:space="preserve">  </w:t>
      </w:r>
      <w:r xmlns:wp="http://schemas.openxmlformats.org/drawingml/2010/wordprocessingDrawing" xmlns:w15="http://schemas.microsoft.com/office/word/2012/wordml">
        <w:rPr>
          <w:rFonts w:ascii="Arial" w:hAnsi="Arial" w:cs="Arial"/>
          <w:sz w:val="22"/>
          <w:szCs w:val="22"/>
        </w:rPr>
        <w:t xml:space="preserve">[PL 1993, c. 696,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696,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§5286. Declaration of public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§5286. Declaration of public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§5286. DECLARATION OF PUBLIC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