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5243</w:t>
        <w:t xml:space="preserve">.  </w:t>
      </w:r>
      <w:r>
        <w:rPr>
          <w:b/>
        </w:rPr>
        <w:t xml:space="preserve">Development program fund; state tax increment revenues</w:t>
      </w:r>
    </w:p>
    <w:p>
      <w:pPr>
        <w:jc w:val="both"/>
        <w:spacing w:before="100" w:after="100"/>
        <w:ind w:start="360"/>
        <w:ind w:firstLine="360"/>
      </w:pPr>
      <w:r>
        <w:rPr/>
      </w:r>
      <w:r>
        <w:rPr/>
      </w:r>
      <w:r>
        <w:t xml:space="preserve">If a municipality has designated captured assessed value under </w:t>
      </w:r>
      <w:r>
        <w:t>section 5227, subsection 1</w:t>
      </w:r>
      <w:r>
        <w:t xml:space="preserve">, the municipality shall annually set aside all state tax increment revenues payable to the municipality for public purposes and deposit all such revenues to the appropriate development program fund account in the following priority:</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360"/>
        <w:ind w:firstLine="360"/>
      </w:pPr>
      <w:r>
        <w:rPr>
          <w:b/>
        </w:rPr>
        <w:t>1</w:t>
        <w:t xml:space="preserve">.  </w:t>
      </w:r>
      <w:r>
        <w:rPr>
          <w:b/>
        </w:rPr>
        <w:t xml:space="preserve">Development sinking fund account.</w:t>
        <w:t xml:space="preserve"> </w:t>
      </w:r>
      <w:r>
        <w:t xml:space="preserve"> </w:t>
      </w:r>
      <w:r>
        <w:t xml:space="preserve">To the development sinking fund account established pursuant to </w:t>
      </w:r>
      <w:r>
        <w:t>section 5227, subsection 3</w:t>
      </w:r>
      <w:r>
        <w:t xml:space="preserve">, an amount sufficient, together with estimated future revenues to be deposited to the account and earnings on the amount, to satisfy all annual debt service on bonds and notes issued under </w:t>
      </w:r>
      <w:r>
        <w:t>section 5231</w:t>
      </w:r>
      <w:r>
        <w:t xml:space="preserve"> and the financial plan;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2</w:t>
        <w:t xml:space="preserve">.  </w:t>
      </w:r>
      <w:r>
        <w:rPr>
          <w:b/>
        </w:rPr>
        <w:t xml:space="preserve">Project cost account.</w:t>
        <w:t xml:space="preserve"> </w:t>
      </w:r>
      <w:r>
        <w:t xml:space="preserve"> </w:t>
      </w:r>
      <w:r>
        <w:t xml:space="preserve">To the project cost account established pursuant to </w:t>
      </w:r>
      <w:r>
        <w:t>section 5227, subsection 3</w:t>
      </w:r>
      <w:r>
        <w:t xml:space="preserve">, an amount sufficient, together with estimated future revenues to be deposited to the account and earnings on the amount, to satisfy all annual project costs to be paid from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§5243. Development program fund; state tax increment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§5243. Development program fund; state tax increment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§5243. DEVELOPMENT PROGRAM FUND; STATE TAX INCREMENT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