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PL 1993, c. 175, §10 (AMD). PL 2023, c. 218, §3 (RPR). PL 2025, c. 381,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§4972.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§4972.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