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4858</w:t>
        <w:t xml:space="preserve">.  </w:t>
      </w:r>
      <w:r>
        <w:rPr>
          <w:b/>
        </w:rPr>
        <w:t xml:space="preserve">Revolving fund</w:t>
      </w:r>
    </w:p>
    <w:p>
      <w:pPr>
        <w:jc w:val="both"/>
        <w:spacing w:before="100" w:after="100"/>
        <w:ind w:start="360"/>
        <w:ind w:firstLine="360"/>
      </w:pPr>
      <w:r>
        <w:rPr/>
      </w:r>
      <w:r>
        <w:rPr/>
      </w:r>
      <w:r>
        <w:t xml:space="preserve">The fund is a revolving fund.  The Maine State Housing Authority shall continuously apply all money in the fund to carry out this subchapter.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§4858. Revolving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§4858. Revolving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§4858. REVOLVING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