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4705</w:t>
        <w:t xml:space="preserve">.  </w:t>
      </w:r>
      <w:r>
        <w:rPr>
          <w:b/>
        </w:rPr>
        <w:t xml:space="preserve">Exemption of property from execution sale</w:t>
      </w:r>
    </w:p>
    <w:p>
      <w:pPr>
        <w:jc w:val="both"/>
        <w:spacing w:before="100" w:after="100"/>
        <w:ind w:start="360"/>
        <w:ind w:firstLine="360"/>
      </w:pPr>
      <w:r>
        <w:rPr/>
      </w:r>
      <w:r>
        <w:rPr/>
      </w:r>
      <w:r>
        <w:t xml:space="preserve">All real property of an authority is exempt from levy and sale by virtue of an execution, and no execution or other judicial process may issue against the authority's real property nor may any judgment against an authority be a charge or lien upon its real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Exceptions.</w:t>
        <w:t xml:space="preserve"> </w:t>
      </w:r>
      <w:r>
        <w:t xml:space="preserve"> </w:t>
      </w:r>
      <w:r>
        <w:t xml:space="preserve">This section does not apply to or limit:</w:t>
      </w:r>
    </w:p>
    <w:p>
      <w:pPr>
        <w:jc w:val="both"/>
        <w:spacing w:before="100" w:after="0"/>
        <w:ind w:start="720"/>
      </w:pPr>
      <w:r>
        <w:rPr/>
        <w:t>A</w:t>
        <w:t xml:space="preserve">.  </w:t>
      </w:r>
      <w:r>
        <w:rPr/>
      </w:r>
      <w:r>
        <w:t xml:space="preserve">The right of obligees to foreclose or otherwise enforce any mortgage or other security of an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right of obligees to pursue any remedies for the enforcement of any pledge or lien given by an authority on its rents, fees or revenues;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right of the Federal Government to pursue any remedies conferred upon it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§4705. Exemption of property from execution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§4705. Exemption of property from execution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§4705. EXEMPTION OF PROPERTY FROM EXECUTION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