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§4554. State policy relating to municipal commercial landfill facilities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§4554. State policy relating to municipal commercial landfill facilities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§4554. STATE POLICY RELATING TO MUNICIPAL COMMERCIAL LANDFILL FACILITIES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