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3773</w:t>
        <w:t xml:space="preserve">.  </w:t>
      </w:r>
      <w:r>
        <w:rPr>
          <w:b/>
        </w:rPr>
        <w:t xml:space="preserve">Maintenance of records and statements</w:t>
      </w:r>
    </w:p>
    <w:p>
      <w:pPr>
        <w:jc w:val="both"/>
        <w:spacing w:before="100" w:after="100"/>
        <w:ind w:start="360"/>
        <w:ind w:firstLine="360"/>
      </w:pPr>
      <w:r>
        <w:rPr/>
      </w:r>
      <w:r>
        <w:rPr/>
      </w:r>
      <w:r>
        <w:t xml:space="preserve">The records required under </w:t>
      </w:r>
      <w:r>
        <w:t>section 3772, subsection 3</w:t>
      </w:r>
      <w:r>
        <w:t xml:space="preserve"> must be:</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360"/>
        <w:ind w:firstLine="360"/>
      </w:pPr>
      <w:r>
        <w:rPr>
          <w:b/>
        </w:rPr>
        <w:t>1</w:t>
        <w:t xml:space="preserve">.  </w:t>
      </w:r>
      <w:r>
        <w:rPr>
          <w:b/>
        </w:rPr>
        <w:t xml:space="preserve">Retain for one year.</w:t>
        <w:t xml:space="preserve"> </w:t>
      </w:r>
      <w:r>
        <w:t xml:space="preserve"> </w:t>
      </w:r>
      <w:r>
        <w:t xml:space="preserve">Retained for a period of one year;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2</w:t>
        <w:t xml:space="preserve">.  </w:t>
      </w:r>
      <w:r>
        <w:rPr>
          <w:b/>
        </w:rPr>
        <w:t xml:space="preserve">Availability.</w:t>
        <w:t xml:space="preserve"> </w:t>
      </w:r>
      <w:r>
        <w:t xml:space="preserve"> </w:t>
      </w:r>
      <w:r>
        <w:t xml:space="preserve">Made available to any law enforcement office of the State or of any municipality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§3773. Maintenance of records and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§3773. Maintenance of records and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§3773. MAINTENANCE OF RECORDS AND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