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2343</w:t>
        <w:t xml:space="preserve">.  </w:t>
      </w:r>
      <w:r>
        <w:rPr>
          <w:b/>
        </w:rPr>
        <w:t xml:space="preserve">Regional quality of place investment strategies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483, §3 (NEW). PL 2011, c. 655, Pt. EE, §19 (RP). PL 2011, c. 655, Pt. EE,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§2343. Regional quality of place investment strategies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§2343. Regional quality of place investment strategies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§2343. REGIONAL QUALITY OF PLACE INVESTMENT STRATEGIES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