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2208</w:t>
        <w:t xml:space="preserve">.  </w:t>
      </w:r>
      <w:r>
        <w:rPr>
          <w:b/>
        </w:rPr>
        <w:t xml:space="preserve">Agreements involving federally recognized Indian tribes</w:t>
      </w:r>
    </w:p>
    <w:p>
      <w:pPr>
        <w:jc w:val="both"/>
        <w:spacing w:before="100" w:after="100"/>
        <w:ind w:start="360"/>
        <w:ind w:firstLine="360"/>
      </w:pPr>
      <w:r>
        <w:rPr/>
      </w:r>
      <w:r>
        <w:rPr/>
      </w:r>
      <w:r>
        <w:t xml:space="preserve">This chapter does not apply to and has no effect on any agreement to which any federally recognized Indian tribe is a party if the agreement has not been entered into under the authority of this chapter.</w:t>
      </w:r>
      <w:r>
        <w:t xml:space="preserve">  </w:t>
      </w:r>
      <w:r xmlns:wp="http://schemas.openxmlformats.org/drawingml/2010/wordprocessingDrawing" xmlns:w15="http://schemas.microsoft.com/office/word/2012/wordml">
        <w:rPr>
          <w:rFonts w:ascii="Arial" w:hAnsi="Arial" w:cs="Arial"/>
          <w:sz w:val="22"/>
          <w:szCs w:val="22"/>
        </w:rPr>
        <w:t xml:space="preserve">[PL 2009, c. 636, Pt. D,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636, Pt. D,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§2208. Agreements involving federally recognized Indian tribes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§2208. Agreements involving federally recognized Indian tribes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§2208. AGREEMENTS INVOLVING FEDERALLY RECOGNIZED INDIAN TRIBES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