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201-A</w:t>
      </w:r>
    </w:p>
    <w:p>
      <w:pPr>
        <w:jc w:val="center"/>
        <w:ind w:start="360"/>
        <w:spacing w:before="300" w:after="300"/>
      </w:pPr>
      <w:r>
        <w:rPr>
          <w:b/>
        </w:rPr>
        <w:t xml:space="preserve">MAINE INDIAN HOUSING AUTHORITY</w:t>
      </w:r>
    </w:p>
    <w:p>
      <w:pPr>
        <w:jc w:val="both"/>
        <w:spacing w:before="100" w:after="100"/>
        <w:ind w:start="1080" w:hanging="720"/>
      </w:pPr>
      <w:r>
        <w:rPr>
          <w:b/>
        </w:rPr>
        <w:t>§</w:t>
        <w:t>4995</w:t>
        <w:t xml:space="preserve">.  </w:t>
      </w:r>
      <w:r>
        <w:rPr>
          <w:b/>
        </w:rPr>
        <w:t xml:space="preserve">Create respective tribal housing authorities</w:t>
      </w:r>
    </w:p>
    <w:p>
      <w:pPr>
        <w:jc w:val="both"/>
        <w:spacing w:before="100" w:after="100"/>
        <w:ind w:start="360"/>
        <w:ind w:firstLine="360"/>
      </w:pPr>
      <w:r>
        <w:rPr/>
      </w:r>
      <w:r>
        <w:rPr/>
      </w:r>
      <w:r>
        <w:t xml:space="preserve">The Passamaquoddy Tribe and the Penobscot Nation, as provided in </w:t>
      </w:r>
      <w:r>
        <w:t>Title 5, section 12004‑I</w:t>
      </w:r>
      <w:r>
        <w:t xml:space="preserve">, and the Houlton Band of Maliseet Indians are authorized to create respective tribal housing authorities.  The respective tribe, nation or band shall prescribe the manner of selection of the members, their terms and grounds for removal. Except as otherwise provided in this chapter or clearly indicated otherwise, the Maine Housing Authorities Act applies to the tribal housing authorities referred to in this chapter as "authority" or "authorities." The power of tribal housing authorities may be exercised only within the Indian territory of the respective tribe or nation or the trust land of the Houlton Band of Maliseet Indians. Tribal housing authorities are in substitution for any tribal housing authority previously existing under the laws of the State and assume all the rights and obligations of those predecessor housing authorities. The presently constituted tribal housing authority of the respective tribe or nation continues in existence and may exercise all the authority previously vested by law until the respective tribe or nation creates the tribal housing authority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2009, c. 415,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§C7 (NEW). PL 2009, c. 415, Pt. B,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201-A. MAINE INDIAN HOUSING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201-A. MAINE INDIAN HOUSING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201-A. MAINE INDIAN HOUSING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