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w:t>
        <w:t xml:space="preserve">.  </w:t>
      </w:r>
      <w:r>
        <w:rPr>
          <w:b/>
        </w:rPr>
        <w:t xml:space="preserve">Designation of clerk; duties</w:t>
      </w:r>
    </w:p>
    <w:p>
      <w:pPr>
        <w:jc w:val="both"/>
        <w:spacing w:before="100" w:after="100"/>
        <w:ind w:start="360"/>
        <w:ind w:firstLine="360"/>
      </w:pPr>
      <w:r>
        <w:rPr>
          <w:b/>
        </w:rPr>
        <w:t>1</w:t>
        <w:t xml:space="preserve">.  </w:t>
      </w:r>
      <w:r>
        <w:rPr>
          <w:b/>
        </w:rPr>
        <w:t xml:space="preserve">Appointment of clerk; term; clerk pro tempore.</w:t>
        <w:t xml:space="preserve"> </w:t>
      </w:r>
      <w:r>
        <w:t xml:space="preserve"> </w:t>
      </w:r>
      <w:r>
        <w:t xml:space="preserve">The county commissioners in each county may appoint a suitable person to serve as clerk to the county commissioners.  If the county has a county administrator, the commissioners may not appoint a clerk.  The clerk of the county commissioners shall be known as the county clerk.</w:t>
      </w:r>
    </w:p>
    <w:p>
      <w:pPr>
        <w:jc w:val="both"/>
        <w:spacing w:before="100" w:after="0"/>
        <w:ind w:start="720"/>
      </w:pPr>
      <w:r>
        <w:rPr/>
        <w:t>A</w:t>
        <w:t xml:space="preserve">.  </w:t>
      </w:r>
      <w:r>
        <w:rPr/>
      </w:r>
      <w:r>
        <w:t xml:space="preserve">The county clerk serves at the will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a clerk is absent, the clerk may appoint a clerk pro tempore to the commissioners for whose actions the clerk is responsible.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Duties; commissioners' records.</w:t>
        <w:t xml:space="preserve"> </w:t>
      </w:r>
      <w:r>
        <w:t xml:space="preserve"> </w:t>
      </w:r>
      <w:r>
        <w:t xml:space="preserve">County clerks must be sworn and shall make a record of the actions of the county commissioners.  The commissioners shall examine these records and, when correct, shall certify them and they shall be adopted into the records of the county commissioners by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 Designation of clerk;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 Designation of clerk;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§81. DESIGNATION OF CLERK;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