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7501</w:t>
        <w:t xml:space="preserve">.  </w:t>
      </w:r>
      <w:r>
        <w:rPr>
          <w:b/>
        </w:rPr>
        <w:t xml:space="preserve">Municipal services authorized</w:t>
      </w:r>
    </w:p>
    <w:p>
      <w:pPr>
        <w:jc w:val="both"/>
        <w:spacing w:before="100" w:after="100"/>
        <w:ind w:start="360"/>
        <w:ind w:firstLine="360"/>
      </w:pPr>
      <w:r>
        <w:rPr/>
      </w:r>
      <w:r>
        <w:rPr/>
      </w:r>
      <w:r>
        <w:t xml:space="preserve">The county commissioners of each county may provide or contract for the provision of the following municipal services for the residents of the unorganized territory in their county: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Fire protection.</w:t>
        <w:t xml:space="preserve"> </w:t>
      </w:r>
      <w:r>
        <w:t xml:space="preserve"> </w:t>
      </w:r>
      <w:r>
        <w:t xml:space="preserve">Fire protection other than forest fires;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Solid waste.</w:t>
        <w:t xml:space="preserve"> </w:t>
      </w:r>
      <w:r>
        <w:t xml:space="preserve"> </w:t>
      </w:r>
      <w:r>
        <w:t xml:space="preserve">Solid waste management;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541, Pt. F, §1 (RPR).]</w:t>
      </w:r>
    </w:p>
    <w:p>
      <w:pPr>
        <w:jc w:val="both"/>
        <w:spacing w:before="100" w:after="0"/>
        <w:ind w:start="360"/>
        <w:ind w:firstLine="360"/>
      </w:pPr>
      <w:r>
        <w:rPr>
          <w:b/>
        </w:rPr>
        <w:t>3</w:t>
        <w:t xml:space="preserve">.  </w:t>
      </w:r>
      <w:r>
        <w:rPr>
          <w:b/>
        </w:rPr>
        <w:t xml:space="preserve">Roads and bridges.</w:t>
        <w:t xml:space="preserve"> </w:t>
      </w:r>
      <w:r>
        <w:t xml:space="preserve"> </w:t>
      </w:r>
      <w:r>
        <w:t xml:space="preserve">Construction, repair and maintenance of roads and bridges, including snow removal, except that the county commissioners may not expend money for improvements, maintenance or snow removal on any privately owned road within the unorganized territory in which the county has not acquired any property interest.  The county commissioners may enact an ordinance to establish road standards for the purpose of preserving, protecting and maintaining roads in which the county has acquired a property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541, Pt. G, §1 (AMD).]</w:t>
      </w:r>
    </w:p>
    <w:p>
      <w:pPr>
        <w:jc w:val="both"/>
        <w:spacing w:before="100" w:after="0"/>
        <w:ind w:start="360"/>
        <w:ind w:firstLine="360"/>
      </w:pPr>
      <w:r>
        <w:rPr>
          <w:b/>
        </w:rPr>
        <w:t>4</w:t>
        <w:t xml:space="preserve">.  </w:t>
      </w:r>
      <w:r>
        <w:rPr>
          <w:b/>
        </w:rPr>
        <w:t xml:space="preserve">Polling places.</w:t>
        <w:t xml:space="preserve"> </w:t>
      </w:r>
      <w:r>
        <w:t xml:space="preserve"> </w:t>
      </w:r>
      <w:r>
        <w:t xml:space="preserve">Establishment of polling places under </w:t>
      </w:r>
      <w:r>
        <w:t>Title 21‑A, section 632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Administrative services.</w:t>
        <w:t xml:space="preserve"> </w:t>
      </w:r>
      <w:r>
        <w:t xml:space="preserve"> </w:t>
      </w:r>
      <w:r>
        <w:t xml:space="preserve">Coordination of services provided, payment of expenses, administration of the unorganized territory fund.  The amount charged for administrative services may not exceed 5% of the budget for the unorganized territory established under </w:t>
      </w:r>
      <w:r>
        <w:t>section 7503</w:t>
      </w:r>
      <w:r>
        <w:t xml:space="preserve"> for the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5-A</w:t>
        <w:t xml:space="preserve">.  </w:t>
      </w:r>
      <w:r>
        <w:rPr>
          <w:b/>
        </w:rPr>
        <w:t xml:space="preserve">Watershed districts.</w:t>
        <w:t xml:space="preserve"> </w:t>
      </w:r>
      <w:r>
        <w:t xml:space="preserve"> </w:t>
      </w:r>
      <w:r>
        <w:t xml:space="preserve">Participation in watershed management districts organized under </w:t>
      </w:r>
      <w:r>
        <w:t>Title 38, chapter 23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721, Pt. E, §1 (NEW); PL 1993, c. 721, Pt. H, §1 (AFF).]</w:t>
      </w:r>
    </w:p>
    <w:p>
      <w:pPr>
        <w:jc w:val="both"/>
        <w:spacing w:before="100" w:after="0"/>
        <w:ind w:start="360"/>
        <w:ind w:firstLine="360"/>
      </w:pPr>
      <w:r>
        <w:rPr>
          <w:b/>
        </w:rPr>
        <w:t>6</w:t>
        <w:t xml:space="preserve">.  </w:t>
      </w:r>
      <w:r>
        <w:rPr>
          <w:b/>
        </w:rPr>
        <w:t xml:space="preserve">Other services.</w:t>
        <w:t xml:space="preserve"> </w:t>
      </w:r>
      <w:r>
        <w:t xml:space="preserve"> </w:t>
      </w:r>
      <w:r>
        <w:t xml:space="preserve">Any other service that a municipality may provide for its inhabitants and that is not provided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607, §1 (AMD).]</w:t>
      </w:r>
    </w:p>
    <w:p>
      <w:pPr>
        <w:jc w:val="both"/>
        <w:spacing w:before="100" w:after="0"/>
        <w:ind w:start="360"/>
        <w:ind w:firstLine="360"/>
      </w:pPr>
      <w:r>
        <w:rPr>
          <w:b/>
        </w:rPr>
        <w:t>7</w:t>
        <w:t xml:space="preserve">.  </w:t>
      </w:r>
      <w:r>
        <w:rPr>
          <w:b/>
        </w:rPr>
        <w:t xml:space="preserve">Law enforcement.</w:t>
        <w:t xml:space="preserve"> </w:t>
      </w:r>
      <w:r>
        <w:t xml:space="preserve"> </w:t>
      </w:r>
      <w:r>
        <w:t xml:space="preserve">Law enforcement;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106, §1 (AMD).]</w:t>
      </w:r>
    </w:p>
    <w:p>
      <w:pPr>
        <w:jc w:val="both"/>
        <w:spacing w:before="100" w:after="0"/>
        <w:ind w:start="360"/>
        <w:ind w:firstLine="360"/>
      </w:pPr>
      <w:r>
        <w:rPr>
          <w:b/>
        </w:rPr>
        <w:t>8</w:t>
        <w:t xml:space="preserve">.  </w:t>
      </w:r>
      <w:r>
        <w:rPr>
          <w:b/>
        </w:rPr>
        <w:t xml:space="preserve">9-1-1 service.</w:t>
        <w:t xml:space="preserve"> </w:t>
      </w:r>
      <w:r>
        <w:t xml:space="preserve"> </w:t>
      </w:r>
      <w:r>
        <w:t xml:space="preserve">Assigning and maintaining physical addresses specifically for the purpose of statewide 9-1-1 service.  The county commissioners may enact an ordinance to establish the addressing standards and, pursuant to that ordinance, may assign road names to existing and proposed roads and property numbers to existing and proposed year-round and seasonal dwellings or structures and may install signs designating road names;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§41 (AMD).]</w:t>
      </w:r>
    </w:p>
    <w:p>
      <w:pPr>
        <w:jc w:val="both"/>
        <w:spacing w:before="100" w:after="0"/>
        <w:ind w:start="360"/>
        <w:ind w:firstLine="360"/>
      </w:pPr>
      <w:r>
        <w:rPr>
          <w:b/>
        </w:rPr>
        <w:t>9</w:t>
        <w:t xml:space="preserve">.  </w:t>
      </w:r>
      <w:r>
        <w:rPr>
          <w:b/>
        </w:rPr>
        <w:t xml:space="preserve">Animal control.</w:t>
        <w:t xml:space="preserve"> </w:t>
      </w:r>
      <w:r>
        <w:t xml:space="preserve"> </w:t>
      </w:r>
      <w:r>
        <w:t xml:space="preserve">Animal control services. The county commissioners may enact an ordinance for the purpose of animal control.  The county commissioners shall give 14 days notice of the meeting at which the ordinance is to be proposed in the manner provided for town meetings.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106,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1993, c. 721, §E1 (AMD). PL 1993, c. 721, §H1 (AFF). PL 1995, c. 607, §§1,2 (AMD). PL 1999, c. 106, §§1-3 (AMD). PL 2007, c. 541, Pt. F, §1 (AMD). PL 2007, c. 541, Pt. G, §1 (AMD). PL 2025, c. 167, §41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§7501. Municipal services authorized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§7501. Municipal services authorized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§7501. MUNICIPAL SERVICES AUTHORIZED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