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66-A</w:t>
        <w:t xml:space="preserve">.  </w:t>
      </w:r>
      <w:r>
        <w:rPr>
          <w:b/>
        </w:rPr>
        <w:t xml:space="preserve">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291, §2 (NEW). PL 2003, c. 508, §1 (AMD). PL 2003, c. 534, §2 (AMD). PL 2003, c. 534, §5 (AFF). PL 2005, c. 683, §A50 (AMD). PL 2013, c. 270,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§66-A.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§66-A.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§66-A.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