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5723</w:t>
        <w:t xml:space="preserve">.  </w:t>
      </w:r>
      <w:r>
        <w:rPr>
          <w:b/>
        </w:rPr>
        <w:t xml:space="preserve">Public works</w:t>
      </w:r>
    </w:p>
    <w:p>
      <w:pPr>
        <w:jc w:val="both"/>
        <w:spacing w:before="100" w:after="100"/>
        <w:ind w:start="360"/>
        <w:ind w:firstLine="360"/>
      </w:pPr>
      <w:r>
        <w:rPr/>
      </w:r>
      <w:r>
        <w:rPr/>
      </w:r>
      <w:r>
        <w:t xml:space="preserve">A municipality may raise or appropriate money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Parks and construction projects.</w:t>
        <w:t xml:space="preserve"> </w:t>
      </w:r>
      <w:r>
        <w:t xml:space="preserve"> </w:t>
      </w:r>
      <w:r>
        <w:t xml:space="preserve">Provide for public buildings, ways, bridges, parks, parking places, sewers and drains;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Dumps.</w:t>
        <w:t xml:space="preserve"> </w:t>
      </w:r>
      <w:r>
        <w:t xml:space="preserve"> </w:t>
      </w:r>
      <w:r>
        <w:t xml:space="preserve">Provide for public dumps either within or outside its boundaries;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Cemeteries.</w:t>
        <w:t xml:space="preserve"> </w:t>
      </w:r>
      <w:r>
        <w:t xml:space="preserve"> </w:t>
      </w:r>
      <w:r>
        <w:t xml:space="preserve">Provide for public cemeteries; maintain private cemeteries established before 1880; care for graves of veterans and maintain fences around cemeteries in which veterans are buried;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Flood control.</w:t>
        <w:t xml:space="preserve"> </w:t>
      </w:r>
      <w:r>
        <w:t xml:space="preserve"> </w:t>
      </w:r>
      <w:r>
        <w:t xml:space="preserve">Provide for projects which have been approved by the Governor for improving navigation or preventing property damage by erosion or flood;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Fuel yard.</w:t>
        <w:t xml:space="preserve"> </w:t>
      </w:r>
      <w:r>
        <w:t xml:space="preserve"> </w:t>
      </w:r>
      <w:r>
        <w:t xml:space="preserve">Provide a fuel yard for the purpose of selling fuel to its residents without financial profit to itself;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Water or sewer districts.</w:t>
        <w:t xml:space="preserve"> </w:t>
      </w:r>
      <w:r>
        <w:t xml:space="preserve"> </w:t>
      </w:r>
      <w:r>
        <w:t xml:space="preserve">Provide financial assistance to a water or sewer district which is a quasi-municipal corporation, within or outside, or partly within or outside, the corporate limits of the municipality to the extent that the assisted district serves the municipality providing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§5723. Public 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§5723. Public 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§5723. PUBLIC 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