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4761</w:t>
        <w:t xml:space="preserve">.  </w:t>
      </w:r>
      <w:r>
        <w:rPr>
          <w:b/>
        </w:rPr>
        <w:t xml:space="preserve">Temporary Housing Assistance Fund</w:t>
      </w:r>
    </w:p>
    <w:p>
      <w:pPr>
        <w:jc w:val="both"/>
        <w:spacing w:before="100" w:after="0"/>
        <w:ind w:start="360"/>
        <w:ind w:firstLine="360"/>
      </w:pPr>
      <w:r>
        <w:rPr>
          <w:b/>
        </w:rPr>
        <w:t>1</w:t>
        <w:t xml:space="preserve">.  </w:t>
      </w:r>
      <w:r>
        <w:rPr>
          <w:b/>
        </w:rPr>
        <w:t xml:space="preserve">Creation.</w:t>
        <w:t xml:space="preserve"> </w:t>
      </w:r>
      <w:r>
        <w:t xml:space="preserve"> </w:t>
      </w:r>
      <w:r>
        <w:t xml:space="preserve">The Temporary Housing Assistance Fund is established under the jurisdiction of the Maine State Housing Authority.  For the purposes of this subchapter, "state authority" means the Maine State Housing Authority, "fund" means the Temporary Housing Assistance Fund and "program" means the Temporary Housing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Subject to any pledge, contract or other obligation, any money that the state authority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D</w:t>
        <w:t xml:space="preserve">.  </w:t>
      </w:r>
      <w:r>
        <w:rPr/>
      </w:r>
      <w:r>
        <w:t xml:space="preserve">Any other money, including federal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The state authority may apply money in the fund for purposes authorized by this subchapter.  Money in the fund not needed currently for purposes of this subchapter may be deposited with the state authority to the credit of the fund or may be invested as provided by law.  The following may be used to pay the administrative costs of the program:</w:t>
      </w:r>
    </w:p>
    <w:p>
      <w:pPr>
        <w:jc w:val="both"/>
        <w:spacing w:before="100" w:after="0"/>
        <w:ind w:start="720"/>
      </w:pPr>
      <w:r>
        <w:rPr/>
        <w:t>A</w:t>
        <w:t xml:space="preserve">.  </w:t>
      </w:r>
      <w:r>
        <w:rPr/>
      </w:r>
      <w:r>
        <w:t xml:space="preserve">No more than 10% of the money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Any earnings on money in the fund; and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Any recoveries to the fund, including, but not limited to, repayments, recaptures of principal and recaptures of interest.</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state authority may divide money in the fund into separate accounts determined necessary or convenient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fund must be continuously applied by the state authority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§4761. Temporary Housing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§4761. Temporary Housing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§4761. TEMPORARY HOUSING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