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432</w:t>
        <w:t xml:space="preserve">.  </w:t>
      </w:r>
      <w:r>
        <w:rPr>
          <w:b/>
        </w:rPr>
        <w:t xml:space="preserve">Additional actions on sheriff's bond; proceedings</w:t>
      </w:r>
    </w:p>
    <w:p>
      <w:pPr>
        <w:jc w:val="both"/>
        <w:spacing w:before="100" w:after="100"/>
        <w:ind w:start="360"/>
        <w:ind w:firstLine="360"/>
      </w:pPr>
      <w:r>
        <w:rPr/>
      </w:r>
      <w:r>
        <w:rPr/>
      </w:r>
      <w:r>
        <w:t xml:space="preserve">Any other person having a right of action on a sheriff's bond may file an additional complaint in the same action in the office of the clerk of courts.  The clerk shall issue a summons, directed to the defendant, specifying the cause of action and the amount demanded, returnable to the same court and endorsed by the name and place of residence of that other person or that person's attorney.  The endorser is liable for costs like endorsers of writs, summonses and complaints.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Service; answer.</w:t>
        <w:t xml:space="preserve"> </w:t>
      </w:r>
      <w:r>
        <w:t xml:space="preserve"> </w:t>
      </w:r>
      <w:r>
        <w:t xml:space="preserve">The summons shall be served on the defendant and attachment may be made, as in an original action.  After service, the person filing the complaint has all the rights of a plaintiff in the action.  The defendant shall answer to the complaint, and judgment may be rendered on the complaint as if it were filed in an action originally instituted for the same cause.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Judgment; execution.</w:t>
        <w:t xml:space="preserve"> </w:t>
      </w:r>
      <w:r>
        <w:t xml:space="preserve"> </w:t>
      </w:r>
      <w:r>
        <w:t xml:space="preserve">When judgment is rendered against the defendant in such an action, damages shall be assessed on each complaint for the amount which the party filing it would recover in an action on the bond, with costs.  Executions shall issue for that amount in the name of each party so recovering in the order in which the complaints were filed, but not beyond the amount of the bond.  If judgment is for the defendant on any such complaint, execution for costs shall issue against the party filing it.  No such action may be dismissed, except by order of court, without the consent of all plaintiffs.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§432. Additional actions on sheriff's bond;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§432. Additional actions on sheriff's bond;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§432. ADDITIONAL ACTIONS ON SHERIFF'S BOND;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