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Jail authority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this subchapter, the jail authority may provide by resolution of its board of directors and commissioners and with consent of the counties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jail authority or any county in the jail authority. The jail authority may reimburse either county in the jail authority for any such expenses incurred or paid by that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Paying costs directly or indirectly associated with acquiring properties, paying damages, constructing, maintaining and operating correctional facilities; and making renewals, additions, extensions and improvements to the property or facilities; and covering interest payments during the period of construction and for such period as the directors and commissioners may determine;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E</w:t>
        <w:t xml:space="preserve">.  </w:t>
      </w:r>
      <w:r>
        <w:rPr/>
      </w:r>
      <w:r>
        <w:t xml:space="preserve">Financing all or part of a correctional facility for a user.  The term "user," as used in this section, means one or more persons or entities, other than a jail authority, acting as lessee, purchaser, mortgagor,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Bonds may be issued by the jail authority under this chapter as general obligations of the jail authority or as special obligations payable solely from particular funds. The principal, premium and interest on all bonds must be payable solely from the funds provided for that purpose from revenues.  All bonds issued by the jail authority under this chapter are legal obligations of the jail authority and the jail authority is declared to be a quasi-municipal corporation within the meaning of </w:t>
      </w:r>
      <w:r>
        <w:t>section 5701</w:t>
      </w:r>
      <w:r>
        <w:t xml:space="preserve">.  Bonds may be issued under this chapter without obtaining the consent of any commission, board, bureau or agency of the State.  Bonds issued by the authority under this section are a municipal security as defined by </w:t>
      </w:r>
      <w:r>
        <w:t>section 5903</w:t>
      </w:r>
      <w:r>
        <w:t xml:space="preserve"> and are eligible for purchase by the Maine Municipal Bond Bank.  Except as provided in this subchapter, bonds issued under this chapter by the jail authority do not constitute a debt or liability of the State or of either county in the jail authority or a pledge of the faith and credit of the State or either county,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Notes.</w:t>
        <w:t xml:space="preserve"> </w:t>
      </w:r>
      <w:r>
        <w:t xml:space="preserve"> </w:t>
      </w:r>
      <w:r>
        <w:t xml:space="preserve">The jail authority may also provide by resolution of its board of directors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Notes in anticipation of the receipt of federal or state grants or other aid.  The issuance of these notes is governed by the applicable provisions of this chapter relating to the issuance of bonds, as long as notes in anticipation of revenue mature no later than one year from those notes' respective dates of issuance.  Notes issued in anticipation of federal or state grants or other aid and renewals of grants or aid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dates of issuance of the notes may be renewed from time to time by the issuance of other notes, except that the period from the date of an original note to the maturity of any note issued to renew or pay the original note or the interest on the original note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jail authority may enter into agreements with the State Government or Federal Government, or any agency of either, or any county, corporation, commission or board authorized to grant or loan money or to otherwise assist in the financing of projects of the type that the jail authority is authorized to carry out.  The jail authority may also accept grants and borrow money from the State Government or the Federal Government or any agency of either, or any county, corporation, commission or board authorized to grant or loan money as may be necessary or desirable to accomplish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at such time or times not exceeding 40 years from their date or dates of issuance and must bear interest at such rate or rates as may be determined by the board of directors or determined pursuant to a formula approved by the board of directors or by a 3rd party rate-setting agent selected by the board of directors.  The bonds may be made redeemable before maturity, at the option of the jail authority,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inside or outside the State.  Bonds must be executed in the name of the jail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jail authority designated in the resolution.  If an officer whose signature or facsimile signature appears on any bonds or coupons ceases to hold that office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jail authority.  The proceeds of the bonds of each issue must be used solely for the purpose for which those bonds have been authorized and must be disbursed in such manner and under such restrictions as the board of directors may provide.</w:t>
      </w:r>
    </w:p>
    <w:p>
      <w:pPr>
        <w:jc w:val="both"/>
        <w:spacing w:before="100" w:after="0"/>
        <w:ind w:start="360"/>
      </w:pPr>
      <w:r>
        <w:rPr/>
      </w:r>
      <w:r>
        <w:rPr/>
      </w:r>
      <w:r>
        <w:t xml:space="preserve">The resolution providing for the issuance of bonds, and any trust agreement securing the bonds, may contain such limitations upon the issuance of additional bonds as the board of directors may determine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Pledges; covenants; trust agreement.</w:t>
        <w:t xml:space="preserve"> </w:t>
      </w:r>
      <w:r>
        <w:t xml:space="preserve"> </w:t>
      </w:r>
      <w:r>
        <w:t xml:space="preserve">In the discretion of the board of directors, each or any issue of bonds may be secured by a trust agreement by and between the jail authority and a corporate trustee, which may be any financial institution having trust powers inside or outside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 held or to be received by the jail authority and any accounts and contracts or other rights to receive the revenues or money, whether existing or coming into existence and whether held or acquired by the jail authority and the proceeds of the bonds, and may convey or mortgage the multicounty jail or any other properties of the jail authority.  The resolution may also contain provisions for protecting and enforcing the rights and remedies of the bondholders, including, but not limited to, covenants setting forth the duties of the jail authority and the board of directors in relation to the acquisition, construction, reconstruction, improvement, repair, maintenance, operation and insurance of the multicounty jail or any of the authority's other properties; the fixing and revising of rates, tolls, assessments, rents and transportation charges and other charges; the application of the proceeds of bonds; the custody, safeguarding and application of revenues; the defining of defaults and providing for remedies in the event of defaults, which may include the acceleration of maturities, the establishment of reserves and the making and amending of contracts.  The resolution or trust agreement may set out the rights and remedies of the bondholders and of the trustee, if any, and may restrict the individual right of action by bondholders as is customary in trust agreements or trust indentures securing bonds or debentures of corporations.  The resolution or trust agreement may contain such other provisions as the board of directors may determine reasonable and proper for the security of the bondholders, including means by which the resolution or trust agreement may be amended.</w:t>
      </w:r>
    </w:p>
    <w:p>
      <w:pPr>
        <w:jc w:val="both"/>
        <w:spacing w:before="100" w:after="0"/>
        <w:ind w:start="360"/>
      </w:pPr>
      <w:r>
        <w:rPr/>
      </w:r>
      <w:r>
        <w:rPr/>
      </w:r>
      <w:r>
        <w:t xml:space="preserve">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 rights and proceeds so pledged and received by the jail authority are immediately subject to the lien of the pledge without any physical delivery or segregation or further action under the Uniform Commercial Code or otherwise, and the lien of the pledge is valid and binding as against all parties having claims of any kind in tort, contract or otherwise against the jail authority irrespective of whether those parties have notice of the lien of the pledge.</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for the cost of repair, maintenance and operation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bonds become due, and the redemption price or purchase price of bonds retired by call or purchase.  The use and disposition of money in or to the credit of the fund is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Trust funds.</w:t>
        <w:t xml:space="preserve"> </w:t>
      </w:r>
      <w:r>
        <w:t xml:space="preserve"> </w:t>
      </w:r>
      <w:r>
        <w:t xml:space="preserve">All money set aside for payment of the bonds, or other purposes pursuant to the provisions of any trust agreement securing the bonds, is deemed to be a trust fund to be held and applied as provided by the trust agreement; except that investment or deposit of those funds is subject to the provisions applicable to municipal funds under </w:t>
      </w:r>
      <w:r>
        <w:t>chapter 223, subchapter 3‑A</w:t>
      </w:r>
      <w:r>
        <w:t xml:space="preserve">.  The resolution authorizing the issuance of bonds or the trust agreement securing the bonds must provide that any officer of a bank or trust company or other financial institution or fiscal agent to which money is paid shall act as trustee of the money and shall hold and apply the money for the purposes pursuant to this subsection,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attached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jail authority, protect and enforce any and all rights under the laws of the State or granted under this chapter or under the resolution or trust agreement.  A holder of bonds or a trustee may enforce and compel the performance of all duties required by this chapter or by the resolution or trust agreement to be performed by the jail authority or by any officer of the jail authority, including the fixing, charging and collecting of rates, fees and charges for the use of or for the services and facilities furnished by the jail authority, or if applicable, the making of any assessments against the counties under </w:t>
      </w:r>
      <w:r>
        <w:t>section 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The jail authority formed under this chapter by resolution of its board of directors without consent of either county may issue refunding bonds for the purpose of paying any of its bonds at maturity or upon acceleration of maturity or redemption of those bonds.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on the bonds,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the trust agreement or resolution securing bonds.  The issuance of refunding bonds, the maturities and other details of the issuance of refunding bonds, the security for the issuance of refunding bonds, the rights of the holders of the issuance of refunding bonds and the rights, duties and obligations of the jail authority in respect of the same is governed by the applicable provisions of this chapter relating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from bonds, notes or other evidences of indebtedness, including any profit made on the sale of bonds, notes or other evidences of indebtedness, are at all times free from taxation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the jail authority under this chapter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of pension, profit-sharing, retirement funds; other persons carrying on a banking business; and all other persons who are now, or may be, authorized to invest in bonds or other obligations of the State, may properly and legally invest funds, including capital in their control or belonging to them. The bonds and notes are made securities that may properly and legally be deposited with and received by any state, municipal or public officer, or any agency or political subdivision of the State, for any purpose for which the deposit of bonds or other obligations of the State is now or may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the jail authority, excluding notes payable within one year or notes in anticipation of the revenues to be collected or received in any year or notes in anticipation of bonds that have already been authorized in accordance with this chapter or notes in anticipation of the receipt of approved federal or state grants, the authorized amount of which, singly or in the aggregate included in any one financing, is 10% or less of the operating budget, the directors do not need consent of the counties, but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Of a special jail authority meeting for the purpose of permitting the collection of testimony from the public concerning the amount of the debt so authorized.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Notice of the proposed bond or note issue, the purposes for which the debt is being issued and the call of the special meeting must be published at least once in a newspaper having general circulation in the 2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that may be advantageous to the jail authority.  Determination of the process to be used must be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§1951. Jail authority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Jail authority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§1951. JAIL AUTHORITY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